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26" w:rsidRDefault="006B10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B1026" w:rsidRDefault="006B102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026" w:rsidRDefault="006B10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B1026" w:rsidRDefault="006B102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026" w:rsidRDefault="006B10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18  DE  MARZO DE 2015</w:t>
      </w:r>
    </w:p>
    <w:p w:rsidR="006B1026" w:rsidRDefault="006B10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026" w:rsidRPr="006B1026" w:rsidRDefault="006B10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B1026">
        <w:rPr>
          <w:rFonts w:ascii="Helvetica" w:hAnsi="Helvetica"/>
          <w:b/>
          <w:lang w:val="es-UY"/>
        </w:rPr>
        <w:t xml:space="preserve">(E. E. Nº 2015-17-1-0000996, </w:t>
      </w:r>
      <w:proofErr w:type="spellStart"/>
      <w:r w:rsidRPr="006B1026">
        <w:rPr>
          <w:rFonts w:ascii="Helvetica" w:hAnsi="Helvetica"/>
          <w:b/>
          <w:lang w:val="es-UY"/>
        </w:rPr>
        <w:t>Ent</w:t>
      </w:r>
      <w:proofErr w:type="spellEnd"/>
      <w:r w:rsidRPr="006B1026">
        <w:rPr>
          <w:rFonts w:ascii="Helvetica" w:hAnsi="Helvetica"/>
          <w:b/>
          <w:lang w:val="es-UY"/>
        </w:rPr>
        <w:t>. N° 851/15)</w:t>
      </w:r>
    </w:p>
    <w:p w:rsidR="006B1026" w:rsidRPr="006B1026" w:rsidRDefault="006B1026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B1026" w:rsidRPr="006B1026" w:rsidRDefault="006B1026">
      <w:pPr>
        <w:tabs>
          <w:tab w:val="center" w:pos="4253"/>
        </w:tabs>
        <w:suppressAutoHyphens/>
        <w:rPr>
          <w:spacing w:val="-3"/>
          <w:lang w:val="es-UY"/>
        </w:rPr>
      </w:pPr>
    </w:p>
    <w:p w:rsidR="006B1026" w:rsidRDefault="003B6177" w:rsidP="006B1026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estas actuaciones remitidas por el Ministerio del Interior relacionadas con el convenio a suscribir con Intendencia </w:t>
      </w:r>
      <w:r w:rsidR="004763BD">
        <w:t>Departamental</w:t>
      </w:r>
      <w:r w:rsidR="004F323C">
        <w:t xml:space="preserve"> de Canelones (I</w:t>
      </w:r>
      <w:r w:rsidR="004763BD">
        <w:t>D</w:t>
      </w:r>
      <w:r>
        <w:t>C), y la Cooperativa Agraria Limitada Uruguaya de Productores de Cerdos (CALUPROCERD) a celebrarse en el Marco del Plan de Desarrollo Rural y Desarrollo productivo responsable;</w:t>
      </w:r>
    </w:p>
    <w:p w:rsidR="006B1026" w:rsidRDefault="003B6177" w:rsidP="006B1026">
      <w:pPr>
        <w:spacing w:line="360" w:lineRule="auto"/>
        <w:ind w:firstLine="851"/>
        <w:jc w:val="both"/>
        <w:rPr>
          <w:rFonts w:cs="Arial"/>
        </w:rPr>
      </w:pPr>
      <w:r w:rsidRPr="006B1026">
        <w:rPr>
          <w:b/>
        </w:rPr>
        <w:t>RESULTANDO: 1)</w:t>
      </w:r>
      <w:r>
        <w:rPr>
          <w:rFonts w:cs="Arial"/>
        </w:rPr>
        <w:t xml:space="preserve"> que en su oportunidad se remitió a</w:t>
      </w:r>
      <w:r w:rsidR="006B1026">
        <w:rPr>
          <w:rFonts w:cs="Arial"/>
        </w:rPr>
        <w:t xml:space="preserve"> este Tribunal proyecto de C</w:t>
      </w:r>
      <w:r>
        <w:rPr>
          <w:rFonts w:cs="Arial"/>
        </w:rPr>
        <w:t>o</w:t>
      </w:r>
      <w:r w:rsidR="004F323C">
        <w:rPr>
          <w:rFonts w:cs="Arial"/>
        </w:rPr>
        <w:t>nvenio a suscribirse entre la I</w:t>
      </w:r>
      <w:r w:rsidR="004763BD">
        <w:rPr>
          <w:rFonts w:cs="Arial"/>
        </w:rPr>
        <w:t>D</w:t>
      </w:r>
      <w:r w:rsidRPr="00CF54F9">
        <w:rPr>
          <w:rFonts w:cs="Arial"/>
        </w:rPr>
        <w:t xml:space="preserve">C, </w:t>
      </w:r>
      <w:r w:rsidRPr="00AF4E91">
        <w:rPr>
          <w:rFonts w:cs="Arial"/>
        </w:rPr>
        <w:t xml:space="preserve">la </w:t>
      </w:r>
      <w:r>
        <w:rPr>
          <w:rFonts w:cs="Arial"/>
        </w:rPr>
        <w:t>CALUPROCERD y el MI, cuyo objeto consist</w:t>
      </w:r>
      <w:r w:rsidR="000C6769">
        <w:rPr>
          <w:rFonts w:cs="Arial"/>
        </w:rPr>
        <w:t>ió en consolidar un rubro de la Producción Familiar a través de la integración de los productores a la Asociación Uruguaya de Productores de Cerdos y a su Cooperativa (</w:t>
      </w:r>
      <w:r w:rsidR="000C6769" w:rsidRPr="00AF4E91">
        <w:rPr>
          <w:rFonts w:cs="Arial"/>
        </w:rPr>
        <w:t>CALUPROCERD</w:t>
      </w:r>
      <w:r w:rsidR="000C6769">
        <w:rPr>
          <w:rFonts w:cs="Arial"/>
        </w:rPr>
        <w:t>) generando un antecedente en las Compras del Estado a la Producción Familiar, con el abastecimiento al MI, beneficiándose económicamente ambas partes y generar un Programa de Certificación y Trazabilidad de los sistemas de Producción Familiar promoviendo la innovación de los procesos productivos;</w:t>
      </w:r>
    </w:p>
    <w:p w:rsidR="006B1026" w:rsidRDefault="000C6769" w:rsidP="006B1026">
      <w:pPr>
        <w:spacing w:line="360" w:lineRule="auto"/>
        <w:ind w:firstLine="2694"/>
        <w:jc w:val="both"/>
        <w:rPr>
          <w:rFonts w:cs="Arial"/>
        </w:rPr>
      </w:pPr>
      <w:r w:rsidRPr="006B1026">
        <w:rPr>
          <w:rFonts w:cs="Arial"/>
          <w:b/>
        </w:rPr>
        <w:t>2</w:t>
      </w:r>
      <w:r w:rsidR="003B6177" w:rsidRPr="006B1026">
        <w:rPr>
          <w:rFonts w:cs="Arial"/>
          <w:b/>
        </w:rPr>
        <w:t>)</w:t>
      </w:r>
      <w:r w:rsidR="003B6177" w:rsidRPr="00861E1A">
        <w:rPr>
          <w:rFonts w:cs="Arial"/>
        </w:rPr>
        <w:t xml:space="preserve"> </w:t>
      </w:r>
      <w:r w:rsidR="003B6177">
        <w:rPr>
          <w:rFonts w:cs="Arial"/>
        </w:rPr>
        <w:t xml:space="preserve">que </w:t>
      </w:r>
      <w:r w:rsidR="004F323C">
        <w:rPr>
          <w:rFonts w:cs="Arial"/>
        </w:rPr>
        <w:t>según surgía</w:t>
      </w:r>
      <w:r>
        <w:rPr>
          <w:rFonts w:cs="Arial"/>
        </w:rPr>
        <w:t xml:space="preserve"> d</w:t>
      </w:r>
      <w:r w:rsidR="003B6177">
        <w:rPr>
          <w:rFonts w:cs="Arial"/>
        </w:rPr>
        <w:t>e la cláusula segunda</w:t>
      </w:r>
      <w:r>
        <w:rPr>
          <w:rFonts w:cs="Arial"/>
        </w:rPr>
        <w:t xml:space="preserve">, por intermedio del mismo, </w:t>
      </w:r>
      <w:r w:rsidR="003B6177">
        <w:rPr>
          <w:rFonts w:cs="Arial"/>
        </w:rPr>
        <w:t xml:space="preserve"> </w:t>
      </w:r>
      <w:r w:rsidR="003B6177" w:rsidRPr="00D77658">
        <w:rPr>
          <w:rFonts w:cs="Arial"/>
        </w:rPr>
        <w:t xml:space="preserve">CALUPROCERD </w:t>
      </w:r>
      <w:r w:rsidR="003B6177">
        <w:rPr>
          <w:rFonts w:cs="Arial"/>
        </w:rPr>
        <w:t>se oblig</w:t>
      </w:r>
      <w:r>
        <w:rPr>
          <w:rFonts w:cs="Arial"/>
        </w:rPr>
        <w:t>ó</w:t>
      </w:r>
      <w:r w:rsidR="003B6177">
        <w:rPr>
          <w:rFonts w:cs="Arial"/>
        </w:rPr>
        <w:t xml:space="preserve"> a vender al </w:t>
      </w:r>
      <w:proofErr w:type="gramStart"/>
      <w:r w:rsidR="003B6177">
        <w:rPr>
          <w:rFonts w:cs="Arial"/>
        </w:rPr>
        <w:t>MI</w:t>
      </w:r>
      <w:proofErr w:type="gramEnd"/>
      <w:r w:rsidR="0046253A">
        <w:rPr>
          <w:rFonts w:cs="Arial"/>
        </w:rPr>
        <w:t>,</w:t>
      </w:r>
      <w:r w:rsidR="003B6177">
        <w:rPr>
          <w:rFonts w:cs="Arial"/>
        </w:rPr>
        <w:t xml:space="preserve"> quien en tal concepto se oblig</w:t>
      </w:r>
      <w:r>
        <w:rPr>
          <w:rFonts w:cs="Arial"/>
        </w:rPr>
        <w:t>ó</w:t>
      </w:r>
      <w:r w:rsidR="003B6177">
        <w:rPr>
          <w:rFonts w:cs="Arial"/>
        </w:rPr>
        <w:t xml:space="preserve"> a comprar productos cárnicos, apoyando mediante la firma del </w:t>
      </w:r>
      <w:r w:rsidR="0046253A">
        <w:rPr>
          <w:rFonts w:cs="Arial"/>
        </w:rPr>
        <w:t>referido convenio,</w:t>
      </w:r>
      <w:r w:rsidR="003B6177">
        <w:rPr>
          <w:rFonts w:cs="Arial"/>
        </w:rPr>
        <w:t xml:space="preserve"> el consumo de </w:t>
      </w:r>
      <w:r>
        <w:rPr>
          <w:rFonts w:cs="Arial"/>
        </w:rPr>
        <w:t>c</w:t>
      </w:r>
      <w:r w:rsidR="003B6177">
        <w:rPr>
          <w:rFonts w:cs="Arial"/>
        </w:rPr>
        <w:t xml:space="preserve">arne </w:t>
      </w:r>
      <w:r>
        <w:rPr>
          <w:rFonts w:cs="Arial"/>
        </w:rPr>
        <w:t>f</w:t>
      </w:r>
      <w:r w:rsidR="00A95ACE">
        <w:rPr>
          <w:rFonts w:cs="Arial"/>
        </w:rPr>
        <w:t>resca;</w:t>
      </w:r>
    </w:p>
    <w:p w:rsidR="006B1026" w:rsidRDefault="000C6769" w:rsidP="006B1026">
      <w:pPr>
        <w:spacing w:line="360" w:lineRule="auto"/>
        <w:ind w:firstLine="2694"/>
        <w:jc w:val="both"/>
        <w:rPr>
          <w:rFonts w:cs="Arial"/>
        </w:rPr>
      </w:pPr>
      <w:r w:rsidRPr="006B1026">
        <w:rPr>
          <w:rFonts w:cs="Arial"/>
          <w:b/>
        </w:rPr>
        <w:t>3</w:t>
      </w:r>
      <w:r w:rsidR="003B6177" w:rsidRPr="006B1026">
        <w:rPr>
          <w:rFonts w:cs="Arial"/>
          <w:b/>
        </w:rPr>
        <w:t>)</w:t>
      </w:r>
      <w:r w:rsidR="003B6177">
        <w:rPr>
          <w:rFonts w:cs="Arial"/>
        </w:rPr>
        <w:t xml:space="preserve"> que el precio </w:t>
      </w:r>
      <w:r w:rsidR="002C3B88">
        <w:rPr>
          <w:rFonts w:cs="Arial"/>
        </w:rPr>
        <w:t xml:space="preserve">que se </w:t>
      </w:r>
      <w:r w:rsidR="003B6177">
        <w:rPr>
          <w:rFonts w:cs="Arial"/>
        </w:rPr>
        <w:t>conv</w:t>
      </w:r>
      <w:r w:rsidR="002C3B88">
        <w:rPr>
          <w:rFonts w:cs="Arial"/>
        </w:rPr>
        <w:t>ino</w:t>
      </w:r>
      <w:r w:rsidR="003B6177">
        <w:rPr>
          <w:rFonts w:cs="Arial"/>
        </w:rPr>
        <w:t xml:space="preserve"> entre las partes </w:t>
      </w:r>
      <w:r w:rsidR="002C3B88">
        <w:rPr>
          <w:rFonts w:cs="Arial"/>
        </w:rPr>
        <w:t>ascendió</w:t>
      </w:r>
      <w:r w:rsidR="003B6177">
        <w:rPr>
          <w:rFonts w:cs="Arial"/>
        </w:rPr>
        <w:t xml:space="preserve"> a la suma de $ 86,26 por Kilo I.V.A. incluido, </w:t>
      </w:r>
      <w:r w:rsidR="002C3B88">
        <w:rPr>
          <w:rFonts w:cs="Arial"/>
        </w:rPr>
        <w:t xml:space="preserve">reajustándose </w:t>
      </w:r>
      <w:r w:rsidR="003B6177">
        <w:rPr>
          <w:rFonts w:cs="Arial"/>
        </w:rPr>
        <w:t xml:space="preserve"> </w:t>
      </w:r>
      <w:r w:rsidR="006B1026">
        <w:rPr>
          <w:rFonts w:cs="Arial"/>
        </w:rPr>
        <w:t>de acuerdo con</w:t>
      </w:r>
      <w:r w:rsidR="0046253A">
        <w:rPr>
          <w:rFonts w:cs="Arial"/>
        </w:rPr>
        <w:t xml:space="preserve"> una paramétrica</w:t>
      </w:r>
      <w:r w:rsidR="003B6177">
        <w:rPr>
          <w:rFonts w:cs="Arial"/>
        </w:rPr>
        <w:t>.  El pago deb</w:t>
      </w:r>
      <w:r w:rsidR="004F323C">
        <w:rPr>
          <w:rFonts w:cs="Arial"/>
        </w:rPr>
        <w:t>ía</w:t>
      </w:r>
      <w:r w:rsidR="003B6177">
        <w:rPr>
          <w:rFonts w:cs="Arial"/>
        </w:rPr>
        <w:t xml:space="preserve"> efectuarse dentro del plazo de 30 días corridos a partir de la entrega de los productos;</w:t>
      </w:r>
    </w:p>
    <w:p w:rsidR="006B1026" w:rsidRDefault="006B1026" w:rsidP="006B1026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4</w:t>
      </w:r>
      <w:r w:rsidR="000C6769" w:rsidRPr="006B1026">
        <w:rPr>
          <w:rFonts w:cs="Arial"/>
          <w:b/>
        </w:rPr>
        <w:t>)</w:t>
      </w:r>
      <w:r w:rsidR="000C6769">
        <w:rPr>
          <w:rFonts w:cs="Arial"/>
        </w:rPr>
        <w:t xml:space="preserve"> </w:t>
      </w:r>
      <w:r w:rsidR="003B6177">
        <w:rPr>
          <w:rFonts w:cs="Arial"/>
        </w:rPr>
        <w:t xml:space="preserve">que </w:t>
      </w:r>
      <w:r w:rsidR="003B6177" w:rsidRPr="00D77658">
        <w:rPr>
          <w:rFonts w:cs="Arial"/>
        </w:rPr>
        <w:t>CALUPROCERD</w:t>
      </w:r>
      <w:r w:rsidR="0046253A">
        <w:rPr>
          <w:rFonts w:cs="Arial"/>
        </w:rPr>
        <w:t>,</w:t>
      </w:r>
      <w:r w:rsidR="003B6177" w:rsidRPr="00D77658">
        <w:rPr>
          <w:rFonts w:cs="Arial"/>
        </w:rPr>
        <w:t xml:space="preserve"> </w:t>
      </w:r>
      <w:r w:rsidR="003B6177">
        <w:rPr>
          <w:rFonts w:cs="Arial"/>
        </w:rPr>
        <w:t>a través de su Comisión Directiva y de sus socios</w:t>
      </w:r>
      <w:r w:rsidR="0046253A">
        <w:rPr>
          <w:rFonts w:cs="Arial"/>
        </w:rPr>
        <w:t>,</w:t>
      </w:r>
      <w:r w:rsidR="003B6177">
        <w:rPr>
          <w:rFonts w:cs="Arial"/>
        </w:rPr>
        <w:t xml:space="preserve"> </w:t>
      </w:r>
      <w:r w:rsidR="000C6769">
        <w:rPr>
          <w:rFonts w:cs="Arial"/>
        </w:rPr>
        <w:t xml:space="preserve">se obligó </w:t>
      </w:r>
      <w:r>
        <w:rPr>
          <w:rFonts w:cs="Arial"/>
        </w:rPr>
        <w:t xml:space="preserve"> a: </w:t>
      </w:r>
      <w:r w:rsidRPr="006B1026">
        <w:rPr>
          <w:rFonts w:cs="Arial"/>
          <w:b/>
        </w:rPr>
        <w:t>1)</w:t>
      </w:r>
      <w:r>
        <w:rPr>
          <w:rFonts w:cs="Arial"/>
        </w:rPr>
        <w:t xml:space="preserve"> R</w:t>
      </w:r>
      <w:r w:rsidR="003B6177">
        <w:rPr>
          <w:rFonts w:cs="Arial"/>
        </w:rPr>
        <w:t xml:space="preserve">ealizar la convocatoria a sus </w:t>
      </w:r>
      <w:r w:rsidR="003B6177">
        <w:rPr>
          <w:rFonts w:cs="Arial"/>
        </w:rPr>
        <w:lastRenderedPageBreak/>
        <w:t xml:space="preserve">asociados y elaborar las listas de beneficiarios, </w:t>
      </w:r>
      <w:r w:rsidR="003B6177" w:rsidRPr="006B1026">
        <w:rPr>
          <w:rFonts w:cs="Arial"/>
          <w:b/>
        </w:rPr>
        <w:t>2)</w:t>
      </w:r>
      <w:r w:rsidR="003B6177">
        <w:rPr>
          <w:rFonts w:cs="Arial"/>
        </w:rPr>
        <w:t xml:space="preserve"> Organizar la justa intervención de sus socios en el negocio, </w:t>
      </w:r>
      <w:r w:rsidR="003B6177" w:rsidRPr="006B1026">
        <w:rPr>
          <w:rFonts w:cs="Arial"/>
          <w:b/>
        </w:rPr>
        <w:t>3)</w:t>
      </w:r>
      <w:r w:rsidR="003B6177">
        <w:rPr>
          <w:rFonts w:cs="Arial"/>
        </w:rPr>
        <w:t xml:space="preserve"> Cumplir </w:t>
      </w:r>
      <w:r w:rsidR="0046253A">
        <w:rPr>
          <w:rFonts w:cs="Arial"/>
        </w:rPr>
        <w:t xml:space="preserve">en tiempo y forma </w:t>
      </w:r>
      <w:r w:rsidR="003B6177">
        <w:rPr>
          <w:rFonts w:cs="Arial"/>
        </w:rPr>
        <w:t xml:space="preserve">con los volúmenes de cantidad pactados con el MI; </w:t>
      </w:r>
      <w:r w:rsidR="003B6177" w:rsidRPr="006B1026">
        <w:rPr>
          <w:rFonts w:cs="Arial"/>
          <w:b/>
        </w:rPr>
        <w:t>4)</w:t>
      </w:r>
      <w:r w:rsidR="003B6177">
        <w:rPr>
          <w:rFonts w:cs="Arial"/>
        </w:rPr>
        <w:t xml:space="preserve"> Facturar en forma mensual al MI el consumo de productos cárnicos; </w:t>
      </w:r>
      <w:r w:rsidR="003B6177" w:rsidRPr="006B1026">
        <w:rPr>
          <w:rFonts w:cs="Arial"/>
          <w:b/>
        </w:rPr>
        <w:t>5)</w:t>
      </w:r>
      <w:r w:rsidR="003B6177">
        <w:rPr>
          <w:rFonts w:cs="Arial"/>
        </w:rPr>
        <w:t xml:space="preserve"> Identificar, contactar y contratar la logística necesaria para dar cumplimiento al </w:t>
      </w:r>
      <w:r w:rsidR="0046253A">
        <w:rPr>
          <w:rFonts w:cs="Arial"/>
        </w:rPr>
        <w:t>referido</w:t>
      </w:r>
      <w:r w:rsidR="003B6177">
        <w:rPr>
          <w:rFonts w:cs="Arial"/>
        </w:rPr>
        <w:t xml:space="preserve"> convenio, </w:t>
      </w:r>
      <w:r w:rsidR="003B6177" w:rsidRPr="006B1026">
        <w:rPr>
          <w:rFonts w:cs="Arial"/>
          <w:b/>
        </w:rPr>
        <w:t>6)</w:t>
      </w:r>
      <w:r w:rsidR="003B6177">
        <w:rPr>
          <w:rFonts w:cs="Arial"/>
        </w:rPr>
        <w:t xml:space="preserve"> Administrar en forma trasparente los recursos económicos que se destinen a esa actividad, </w:t>
      </w:r>
      <w:r w:rsidR="003B6177" w:rsidRPr="006B1026">
        <w:rPr>
          <w:rFonts w:cs="Arial"/>
          <w:b/>
        </w:rPr>
        <w:t>7)</w:t>
      </w:r>
      <w:r w:rsidR="003B6177">
        <w:rPr>
          <w:rFonts w:cs="Arial"/>
        </w:rPr>
        <w:t xml:space="preserve"> Integrar el Comité de seguimiento del convenio, cumpliendo con las funciones y los cometidos específicos;</w:t>
      </w:r>
    </w:p>
    <w:p w:rsidR="006B1026" w:rsidRDefault="006B1026" w:rsidP="006B1026">
      <w:pPr>
        <w:spacing w:line="360" w:lineRule="auto"/>
        <w:ind w:firstLine="2694"/>
        <w:jc w:val="both"/>
        <w:rPr>
          <w:rFonts w:cs="Arial"/>
        </w:rPr>
      </w:pPr>
      <w:r w:rsidRPr="006B1026">
        <w:rPr>
          <w:rFonts w:cs="Arial"/>
          <w:b/>
        </w:rPr>
        <w:t>5</w:t>
      </w:r>
      <w:r w:rsidR="003B6177" w:rsidRPr="006B1026">
        <w:rPr>
          <w:rFonts w:cs="Arial"/>
          <w:b/>
        </w:rPr>
        <w:t>)</w:t>
      </w:r>
      <w:r w:rsidR="003B6177">
        <w:rPr>
          <w:rFonts w:cs="Arial"/>
        </w:rPr>
        <w:t xml:space="preserve"> </w:t>
      </w:r>
      <w:r w:rsidR="000C6769">
        <w:rPr>
          <w:rFonts w:cs="Arial"/>
        </w:rPr>
        <w:t>que el MI se obligó</w:t>
      </w:r>
      <w:r w:rsidR="003B6177">
        <w:rPr>
          <w:rFonts w:cs="Arial"/>
        </w:rPr>
        <w:t xml:space="preserve"> a: </w:t>
      </w:r>
      <w:r w:rsidR="003B6177" w:rsidRPr="006B1026">
        <w:rPr>
          <w:rFonts w:cs="Arial"/>
          <w:b/>
        </w:rPr>
        <w:t>1)</w:t>
      </w:r>
      <w:r w:rsidR="003B6177">
        <w:rPr>
          <w:rFonts w:cs="Arial"/>
        </w:rPr>
        <w:t xml:space="preserve"> abonar a la </w:t>
      </w:r>
      <w:r w:rsidR="003B6177" w:rsidRPr="00D77658">
        <w:rPr>
          <w:rFonts w:cs="Arial"/>
        </w:rPr>
        <w:t xml:space="preserve">CALUPROCERD </w:t>
      </w:r>
      <w:r w:rsidR="003B6177">
        <w:rPr>
          <w:rFonts w:cs="Arial"/>
        </w:rPr>
        <w:t xml:space="preserve">el precio de los productos; </w:t>
      </w:r>
      <w:r w:rsidR="003B6177" w:rsidRPr="006B1026">
        <w:rPr>
          <w:rFonts w:cs="Arial"/>
          <w:b/>
        </w:rPr>
        <w:t>2)</w:t>
      </w:r>
      <w:r w:rsidR="003B6177">
        <w:rPr>
          <w:rFonts w:cs="Arial"/>
        </w:rPr>
        <w:t xml:space="preserve"> proporcionar a la </w:t>
      </w:r>
      <w:r w:rsidR="003B6177" w:rsidRPr="00D77658">
        <w:rPr>
          <w:rFonts w:cs="Arial"/>
        </w:rPr>
        <w:t xml:space="preserve">CALUPROCERD </w:t>
      </w:r>
      <w:r w:rsidR="003B6177">
        <w:rPr>
          <w:rFonts w:cs="Arial"/>
        </w:rPr>
        <w:t xml:space="preserve">una previsión semestral de los consumos de los productos, dentro del plazo de 30 días a partir de la suscripción del acuerdo; </w:t>
      </w:r>
      <w:r w:rsidR="003B6177" w:rsidRPr="006B1026">
        <w:rPr>
          <w:rFonts w:cs="Arial"/>
          <w:b/>
        </w:rPr>
        <w:t>3)</w:t>
      </w:r>
      <w:r w:rsidR="003B6177">
        <w:rPr>
          <w:rFonts w:cs="Arial"/>
        </w:rPr>
        <w:t xml:space="preserve"> Integrar el Comité de seguimiento del convenio, cumpliendo con las funciones y los cometidos específicos;</w:t>
      </w:r>
    </w:p>
    <w:p w:rsidR="00B26D09" w:rsidRDefault="006B1026" w:rsidP="00B26D09">
      <w:pPr>
        <w:spacing w:line="360" w:lineRule="auto"/>
        <w:ind w:firstLine="2694"/>
        <w:jc w:val="both"/>
        <w:rPr>
          <w:rFonts w:cs="Arial"/>
        </w:rPr>
      </w:pPr>
      <w:r w:rsidRPr="006B1026">
        <w:rPr>
          <w:rFonts w:cs="Arial"/>
          <w:b/>
          <w:bCs/>
        </w:rPr>
        <w:t>6</w:t>
      </w:r>
      <w:r w:rsidR="002C3B88" w:rsidRPr="006B1026">
        <w:rPr>
          <w:rFonts w:cs="Arial"/>
          <w:b/>
        </w:rPr>
        <w:t>)</w:t>
      </w:r>
      <w:r w:rsidR="002C3B88">
        <w:rPr>
          <w:rFonts w:cs="Arial"/>
        </w:rPr>
        <w:t xml:space="preserve"> </w:t>
      </w:r>
      <w:r w:rsidR="004F323C">
        <w:rPr>
          <w:rFonts w:cs="Arial"/>
        </w:rPr>
        <w:t>que la I</w:t>
      </w:r>
      <w:r w:rsidR="004763BD">
        <w:rPr>
          <w:rFonts w:cs="Arial"/>
        </w:rPr>
        <w:t>D</w:t>
      </w:r>
      <w:r w:rsidR="002C3B88">
        <w:rPr>
          <w:rFonts w:cs="Arial"/>
        </w:rPr>
        <w:t xml:space="preserve">C a través de la Dirección General de Desarrollo Productivo y la Dirección de Desarrollo Cooperativo se obligó a llevar adelante el Programa de coordinación interinstitucional para facilitar la compraventa, en base a las siguientes acciones: </w:t>
      </w:r>
      <w:r w:rsidR="002C3B88" w:rsidRPr="006B1026">
        <w:rPr>
          <w:rFonts w:cs="Arial"/>
          <w:b/>
        </w:rPr>
        <w:t>1)</w:t>
      </w:r>
      <w:r w:rsidR="002C3B88">
        <w:rPr>
          <w:rFonts w:cs="Arial"/>
        </w:rPr>
        <w:t xml:space="preserve"> Crear un Programa de Habilitación de los productores y Certificación y Trazabilidad de la producción; asumiendo tareas de implementación y validación del mismo para los productores familiares del departamento de Canelones, </w:t>
      </w:r>
      <w:r w:rsidR="002C3B88" w:rsidRPr="006B1026">
        <w:rPr>
          <w:rFonts w:cs="Arial"/>
          <w:b/>
        </w:rPr>
        <w:t>2)</w:t>
      </w:r>
      <w:r w:rsidR="002C3B88">
        <w:rPr>
          <w:rFonts w:cs="Arial"/>
        </w:rPr>
        <w:t xml:space="preserve"> Asesorar en los</w:t>
      </w:r>
      <w:r w:rsidR="00750108">
        <w:rPr>
          <w:rFonts w:cs="Arial"/>
        </w:rPr>
        <w:t xml:space="preserve"> procedimientos y protocolos que</w:t>
      </w:r>
      <w:r w:rsidR="002C3B88">
        <w:rPr>
          <w:rFonts w:cs="Arial"/>
        </w:rPr>
        <w:t xml:space="preserve"> permitan establecer una ágil y efectiva supervisión y control de la cantidad y la calidad de los productos entregados por </w:t>
      </w:r>
      <w:r w:rsidR="002C3B88" w:rsidRPr="00730126">
        <w:rPr>
          <w:rFonts w:cs="Arial"/>
        </w:rPr>
        <w:t xml:space="preserve">CALUPROCERD </w:t>
      </w:r>
      <w:r w:rsidR="002C3B88">
        <w:rPr>
          <w:rFonts w:cs="Arial"/>
        </w:rPr>
        <w:t xml:space="preserve">al Ministerio, </w:t>
      </w:r>
      <w:r w:rsidR="002C3B88" w:rsidRPr="006B1026">
        <w:rPr>
          <w:rFonts w:cs="Arial"/>
          <w:b/>
        </w:rPr>
        <w:t>3)</w:t>
      </w:r>
      <w:r w:rsidR="002C3B88">
        <w:rPr>
          <w:rFonts w:cs="Arial"/>
        </w:rPr>
        <w:t xml:space="preserve"> Apoyar la organización de los productores </w:t>
      </w:r>
      <w:r w:rsidR="00A95ACE">
        <w:rPr>
          <w:rFonts w:cs="Arial"/>
        </w:rPr>
        <w:t xml:space="preserve"> para cumplir con la demanda, </w:t>
      </w:r>
      <w:r w:rsidR="00A95ACE" w:rsidRPr="006B1026">
        <w:rPr>
          <w:rFonts w:cs="Arial"/>
          <w:b/>
        </w:rPr>
        <w:t>4)</w:t>
      </w:r>
      <w:r w:rsidR="00A95ACE">
        <w:rPr>
          <w:rFonts w:cs="Arial"/>
        </w:rPr>
        <w:t xml:space="preserve"> </w:t>
      </w:r>
      <w:r w:rsidR="004F323C">
        <w:rPr>
          <w:rFonts w:cs="Arial"/>
        </w:rPr>
        <w:t>V</w:t>
      </w:r>
      <w:r w:rsidR="00A95ACE">
        <w:rPr>
          <w:rFonts w:cs="Arial"/>
        </w:rPr>
        <w:t xml:space="preserve">erificar los pagos del Ministerio en tiempo y forma, </w:t>
      </w:r>
      <w:r w:rsidR="00A95ACE" w:rsidRPr="006B1026">
        <w:rPr>
          <w:rFonts w:cs="Arial"/>
          <w:b/>
        </w:rPr>
        <w:t>5)</w:t>
      </w:r>
      <w:r w:rsidR="00A95ACE">
        <w:rPr>
          <w:rFonts w:cs="Arial"/>
        </w:rPr>
        <w:t xml:space="preserve"> </w:t>
      </w:r>
      <w:r w:rsidR="004F323C">
        <w:rPr>
          <w:rFonts w:cs="Arial"/>
        </w:rPr>
        <w:t>I</w:t>
      </w:r>
      <w:r w:rsidR="00A95ACE">
        <w:rPr>
          <w:rFonts w:cs="Arial"/>
        </w:rPr>
        <w:t>ntegrar el Comité de Seguimiento del Convenio;</w:t>
      </w:r>
    </w:p>
    <w:p w:rsidR="00B26D09" w:rsidRDefault="00B26D09" w:rsidP="00B26D09">
      <w:pPr>
        <w:spacing w:line="360" w:lineRule="auto"/>
        <w:ind w:firstLine="2694"/>
        <w:jc w:val="both"/>
      </w:pPr>
      <w:r w:rsidRPr="00B26D09">
        <w:rPr>
          <w:b/>
          <w:bCs/>
        </w:rPr>
        <w:t>7</w:t>
      </w:r>
      <w:r w:rsidR="002C3B88" w:rsidRPr="00B26D09">
        <w:rPr>
          <w:b/>
        </w:rPr>
        <w:t>)</w:t>
      </w:r>
      <w:r w:rsidR="002C3B88">
        <w:t xml:space="preserve"> que se estableció que el </w:t>
      </w:r>
      <w:r w:rsidR="002C3B88" w:rsidRPr="002C3B88">
        <w:t xml:space="preserve">Convenio </w:t>
      </w:r>
      <w:r w:rsidR="002C3B88">
        <w:t>comenzaba su</w:t>
      </w:r>
      <w:r w:rsidR="002C3B88" w:rsidRPr="002C3B88">
        <w:t xml:space="preserve"> vigencia a partir de su firma, extendiéndose durante</w:t>
      </w:r>
      <w:r w:rsidR="002C3B88" w:rsidRPr="002C3B88">
        <w:rPr>
          <w:i/>
        </w:rPr>
        <w:t xml:space="preserve"> </w:t>
      </w:r>
      <w:r w:rsidR="002C3B88" w:rsidRPr="002C3B88">
        <w:t>el</w:t>
      </w:r>
      <w:r w:rsidR="002C3B88">
        <w:t xml:space="preserve"> periodo que dure la presente Adm</w:t>
      </w:r>
      <w:r w:rsidR="004F323C">
        <w:t xml:space="preserve">inistración de la Intendencia </w:t>
      </w:r>
      <w:r w:rsidR="006139A4">
        <w:t>Municipal</w:t>
      </w:r>
      <w:r>
        <w:t xml:space="preserve"> Canelones;</w:t>
      </w:r>
    </w:p>
    <w:p w:rsidR="00B26D09" w:rsidRDefault="00B26D09" w:rsidP="00B26D09">
      <w:pPr>
        <w:spacing w:line="360" w:lineRule="auto"/>
        <w:ind w:firstLine="2694"/>
        <w:jc w:val="both"/>
        <w:rPr>
          <w:rFonts w:cs="Arial"/>
        </w:rPr>
      </w:pPr>
      <w:r w:rsidRPr="00B26D09">
        <w:rPr>
          <w:rFonts w:cs="Arial"/>
          <w:b/>
          <w:bCs/>
        </w:rPr>
        <w:lastRenderedPageBreak/>
        <w:t>8</w:t>
      </w:r>
      <w:r w:rsidR="002C3B88" w:rsidRPr="00B26D09">
        <w:rPr>
          <w:rFonts w:cs="Arial"/>
          <w:b/>
        </w:rPr>
        <w:t>)</w:t>
      </w:r>
      <w:r w:rsidR="002C3B88">
        <w:rPr>
          <w:rFonts w:cs="Arial"/>
        </w:rPr>
        <w:t xml:space="preserve"> que este Tribunal</w:t>
      </w:r>
      <w:r w:rsidR="004F5DE2">
        <w:rPr>
          <w:rFonts w:cs="Arial"/>
        </w:rPr>
        <w:t>,</w:t>
      </w:r>
      <w:r w:rsidR="002C3B88">
        <w:rPr>
          <w:rFonts w:cs="Arial"/>
        </w:rPr>
        <w:t xml:space="preserve"> por Resolución adoptada el 2</w:t>
      </w:r>
      <w:r w:rsidR="00A95ACE">
        <w:rPr>
          <w:rFonts w:cs="Arial"/>
        </w:rPr>
        <w:t>2</w:t>
      </w:r>
      <w:r w:rsidR="002C3B88">
        <w:rPr>
          <w:rFonts w:cs="Arial"/>
        </w:rPr>
        <w:t xml:space="preserve"> de enero de 2014</w:t>
      </w:r>
      <w:r w:rsidR="004F5DE2">
        <w:rPr>
          <w:rFonts w:cs="Arial"/>
        </w:rPr>
        <w:t>,</w:t>
      </w:r>
      <w:r w:rsidR="002C3B88">
        <w:rPr>
          <w:rFonts w:cs="Arial"/>
        </w:rPr>
        <w:t xml:space="preserve"> dispuso no formular observaciones al convenio referido, cometiendo en consecuencia  al Contador Auditor desta</w:t>
      </w:r>
      <w:r w:rsidR="00A95ACE">
        <w:rPr>
          <w:rFonts w:cs="Arial"/>
        </w:rPr>
        <w:t>cado</w:t>
      </w:r>
      <w:r w:rsidR="002C3B88">
        <w:rPr>
          <w:rFonts w:cs="Arial"/>
        </w:rPr>
        <w:t xml:space="preserve"> ante el Ministeri</w:t>
      </w:r>
      <w:r w:rsidR="00750108">
        <w:rPr>
          <w:rFonts w:cs="Arial"/>
        </w:rPr>
        <w:t>o del Interior la intervención del</w:t>
      </w:r>
      <w:bookmarkStart w:id="0" w:name="_GoBack"/>
      <w:bookmarkEnd w:id="0"/>
      <w:r w:rsidR="002C3B88">
        <w:rPr>
          <w:rFonts w:cs="Arial"/>
        </w:rPr>
        <w:t xml:space="preserve"> gasto, previo control de su imputación con cargo a rubro adecuado con disponibilidad suficiente;</w:t>
      </w:r>
    </w:p>
    <w:p w:rsidR="00B26D09" w:rsidRDefault="00B26D09" w:rsidP="00B26D09">
      <w:pPr>
        <w:spacing w:line="360" w:lineRule="auto"/>
        <w:ind w:firstLine="2694"/>
        <w:jc w:val="both"/>
        <w:rPr>
          <w:rFonts w:cs="Arial"/>
        </w:rPr>
      </w:pPr>
      <w:r w:rsidRPr="00B26D09">
        <w:rPr>
          <w:rFonts w:cs="Arial"/>
          <w:b/>
        </w:rPr>
        <w:t>9</w:t>
      </w:r>
      <w:r w:rsidR="00A95ACE" w:rsidRPr="00B26D09">
        <w:rPr>
          <w:rFonts w:cs="Arial"/>
          <w:b/>
        </w:rPr>
        <w:t>)</w:t>
      </w:r>
      <w:r w:rsidR="00A95ACE">
        <w:rPr>
          <w:rFonts w:cs="Arial"/>
        </w:rPr>
        <w:t xml:space="preserve"> que</w:t>
      </w:r>
      <w:r w:rsidR="004F5DE2">
        <w:rPr>
          <w:rFonts w:cs="Arial"/>
        </w:rPr>
        <w:t>,</w:t>
      </w:r>
      <w:r>
        <w:rPr>
          <w:rFonts w:cs="Arial"/>
        </w:rPr>
        <w:t xml:space="preserve"> tras celebrase el c</w:t>
      </w:r>
      <w:r w:rsidR="00A95ACE">
        <w:rPr>
          <w:rFonts w:cs="Arial"/>
        </w:rPr>
        <w:t>onvenio referido,  en esta opor</w:t>
      </w:r>
      <w:r>
        <w:rPr>
          <w:rFonts w:cs="Arial"/>
        </w:rPr>
        <w:t>tunidad, el MI remite un nuevo c</w:t>
      </w:r>
      <w:r w:rsidR="00A95ACE">
        <w:rPr>
          <w:rFonts w:cs="Arial"/>
        </w:rPr>
        <w:t>onvenio  a celebrarse entre las misma</w:t>
      </w:r>
      <w:r w:rsidR="004F323C">
        <w:rPr>
          <w:rFonts w:cs="Arial"/>
        </w:rPr>
        <w:t>s</w:t>
      </w:r>
      <w:r w:rsidR="00A95ACE">
        <w:rPr>
          <w:rFonts w:cs="Arial"/>
        </w:rPr>
        <w:t xml:space="preserve"> partes y con el mismo objeto y contenido obligacional, por el cual se deja sin efecto el firmado con anterioridad, estableciéndose que el mismo entrará en vigencia a partir de su firma, siendo su `plazo de un año, renovándose en forma automática</w:t>
      </w:r>
      <w:r w:rsidR="009071EA">
        <w:rPr>
          <w:rFonts w:cs="Arial"/>
        </w:rPr>
        <w:t xml:space="preserve"> por hasta dos años</w:t>
      </w:r>
      <w:r w:rsidR="00A95ACE">
        <w:rPr>
          <w:rFonts w:cs="Arial"/>
        </w:rPr>
        <w:t>;</w:t>
      </w:r>
    </w:p>
    <w:p w:rsidR="009071EA" w:rsidRDefault="009071EA" w:rsidP="00B26D09">
      <w:pPr>
        <w:spacing w:line="360" w:lineRule="auto"/>
        <w:ind w:firstLine="2694"/>
        <w:jc w:val="both"/>
        <w:rPr>
          <w:rFonts w:cs="Arial"/>
          <w:b/>
          <w:bCs/>
        </w:rPr>
      </w:pPr>
      <w:r w:rsidRPr="00B26D09">
        <w:rPr>
          <w:rFonts w:cs="Arial"/>
          <w:b/>
        </w:rPr>
        <w:t>1</w:t>
      </w:r>
      <w:r w:rsidR="00B26D09" w:rsidRPr="00B26D09">
        <w:rPr>
          <w:rFonts w:cs="Arial"/>
          <w:b/>
        </w:rPr>
        <w:t>0</w:t>
      </w:r>
      <w:r w:rsidRPr="00B26D09">
        <w:rPr>
          <w:rFonts w:cs="Arial"/>
          <w:b/>
        </w:rPr>
        <w:t>)</w:t>
      </w:r>
      <w:r>
        <w:rPr>
          <w:rFonts w:cs="Arial"/>
        </w:rPr>
        <w:t xml:space="preserve"> que en cu</w:t>
      </w:r>
      <w:r w:rsidR="004F5DE2">
        <w:rPr>
          <w:rFonts w:cs="Arial"/>
        </w:rPr>
        <w:t>anto</w:t>
      </w:r>
      <w:r>
        <w:rPr>
          <w:rFonts w:cs="Arial"/>
        </w:rPr>
        <w:t xml:space="preserve"> al precio, surge de la cláusula tercera que el mismo se conviene en la suma de $ 92, 18221 por  kilo</w:t>
      </w:r>
      <w:r w:rsidR="004F5DE2">
        <w:rPr>
          <w:rFonts w:cs="Arial"/>
        </w:rPr>
        <w:t>,</w:t>
      </w:r>
      <w:r>
        <w:rPr>
          <w:rFonts w:cs="Arial"/>
        </w:rPr>
        <w:t xml:space="preserve"> I.V.A. incluido</w:t>
      </w:r>
      <w:r w:rsidR="004F5DE2">
        <w:rPr>
          <w:rFonts w:cs="Arial"/>
        </w:rPr>
        <w:t>,</w:t>
      </w:r>
      <w:r>
        <w:rPr>
          <w:rFonts w:cs="Arial"/>
        </w:rPr>
        <w:t xml:space="preserve"> el cual se </w:t>
      </w:r>
      <w:r w:rsidR="003875D5">
        <w:rPr>
          <w:rFonts w:cs="Arial"/>
        </w:rPr>
        <w:t>reajustará</w:t>
      </w:r>
      <w:r>
        <w:rPr>
          <w:rFonts w:cs="Arial"/>
        </w:rPr>
        <w:t xml:space="preserve"> según paramétrica que se detalla. El pago deberá efectuarse dentro del plazo de 30 días corridos a partir de la entrega de los productos;</w:t>
      </w:r>
    </w:p>
    <w:p w:rsidR="003B6177" w:rsidRPr="00F54F54" w:rsidRDefault="003B6177" w:rsidP="00B26D0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</w:rPr>
        <w:t>CONSIDERANDO: 1)</w:t>
      </w:r>
      <w:r>
        <w:rPr>
          <w:b/>
          <w:bCs/>
        </w:rPr>
        <w:t xml:space="preserve"> </w:t>
      </w:r>
      <w:r w:rsidRPr="006B0184">
        <w:rPr>
          <w:rFonts w:cs="Arial"/>
          <w:lang w:val="es-MX"/>
        </w:rPr>
        <w:t>que el presente proyecto de conv</w:t>
      </w:r>
      <w:r>
        <w:rPr>
          <w:rFonts w:cs="Arial"/>
          <w:lang w:val="es-MX"/>
        </w:rPr>
        <w:t xml:space="preserve">enio se realiza en el marco </w:t>
      </w:r>
      <w:r w:rsidRPr="00F54F54">
        <w:rPr>
          <w:rFonts w:cs="Arial"/>
          <w:bCs/>
        </w:rPr>
        <w:t>del “Pl</w:t>
      </w:r>
      <w:r>
        <w:rPr>
          <w:rFonts w:cs="Arial"/>
          <w:bCs/>
        </w:rPr>
        <w:t>an de Desarrollo Rural” de la ID</w:t>
      </w:r>
      <w:r w:rsidRPr="00F54F54">
        <w:rPr>
          <w:rFonts w:cs="Arial"/>
          <w:bCs/>
        </w:rPr>
        <w:t>C</w:t>
      </w:r>
      <w:r>
        <w:rPr>
          <w:rFonts w:cs="Arial"/>
          <w:bCs/>
        </w:rPr>
        <w:t xml:space="preserve">, </w:t>
      </w:r>
      <w:r w:rsidRPr="00F54F54">
        <w:rPr>
          <w:rFonts w:cs="Arial"/>
          <w:bCs/>
        </w:rPr>
        <w:t xml:space="preserve">por el cual se apoya y fomenta la producción </w:t>
      </w:r>
      <w:proofErr w:type="spellStart"/>
      <w:r w:rsidRPr="00F54F54">
        <w:rPr>
          <w:rFonts w:cs="Arial"/>
          <w:bCs/>
        </w:rPr>
        <w:t>autogestionada</w:t>
      </w:r>
      <w:proofErr w:type="spellEnd"/>
      <w:r w:rsidRPr="00F54F54">
        <w:rPr>
          <w:rFonts w:cs="Arial"/>
          <w:bCs/>
        </w:rPr>
        <w:t xml:space="preserve"> como base de la Seguridad y Soberanía Alimentaria del país</w:t>
      </w:r>
      <w:r>
        <w:rPr>
          <w:rFonts w:cs="Arial"/>
        </w:rPr>
        <w:t>;</w:t>
      </w:r>
    </w:p>
    <w:p w:rsidR="003B6177" w:rsidRPr="00643A74" w:rsidRDefault="003B6177" w:rsidP="00B26D09">
      <w:pPr>
        <w:spacing w:line="360" w:lineRule="auto"/>
        <w:ind w:firstLine="2977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2) </w:t>
      </w:r>
      <w:r>
        <w:rPr>
          <w:rFonts w:cs="Arial"/>
          <w:lang w:val="es-MX"/>
        </w:rPr>
        <w:t>que en lo que refiere al aspecto procedimental, debe decirse que la selección directa de la IDC encuadra en la caus</w:t>
      </w:r>
      <w:r w:rsidR="00B26D09">
        <w:rPr>
          <w:rFonts w:cs="Arial"/>
          <w:lang w:val="es-MX"/>
        </w:rPr>
        <w:t>al de excepción prevista en el L</w:t>
      </w:r>
      <w:r>
        <w:rPr>
          <w:rFonts w:cs="Arial"/>
          <w:lang w:val="es-MX"/>
        </w:rPr>
        <w:t>it</w:t>
      </w:r>
      <w:r w:rsidR="00B26D09">
        <w:rPr>
          <w:rFonts w:cs="Arial"/>
          <w:lang w:val="es-MX"/>
        </w:rPr>
        <w:t>eral C) N</w:t>
      </w:r>
      <w:r>
        <w:rPr>
          <w:rFonts w:cs="Arial"/>
          <w:lang w:val="es-MX"/>
        </w:rPr>
        <w:t>um</w:t>
      </w:r>
      <w:r w:rsidR="00B26D09">
        <w:rPr>
          <w:rFonts w:cs="Arial"/>
          <w:lang w:val="es-MX"/>
        </w:rPr>
        <w:t>eral 1) del A</w:t>
      </w:r>
      <w:r>
        <w:rPr>
          <w:rFonts w:cs="Arial"/>
          <w:lang w:val="es-MX"/>
        </w:rPr>
        <w:t xml:space="preserve">rtículo 33 del TOCAF y por su parte la contratación directa de la </w:t>
      </w:r>
      <w:r w:rsidRPr="00643A74">
        <w:rPr>
          <w:rFonts w:cs="Arial"/>
        </w:rPr>
        <w:t>CALUPROCERD</w:t>
      </w:r>
      <w:r w:rsidRPr="00643A74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se enmarca en la excepción  est</w:t>
      </w:r>
      <w:r w:rsidR="00B26D09">
        <w:rPr>
          <w:rFonts w:cs="Arial"/>
          <w:lang w:val="es-MX"/>
        </w:rPr>
        <w:t>ablecida en el L</w:t>
      </w:r>
      <w:r>
        <w:rPr>
          <w:rFonts w:cs="Arial"/>
          <w:lang w:val="es-MX"/>
        </w:rPr>
        <w:t>it</w:t>
      </w:r>
      <w:r w:rsidR="00B26D09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C) </w:t>
      </w:r>
      <w:r w:rsidR="00B26D09">
        <w:rPr>
          <w:rFonts w:cs="Arial"/>
          <w:lang w:val="es-MX"/>
        </w:rPr>
        <w:t>N</w:t>
      </w:r>
      <w:r>
        <w:rPr>
          <w:rFonts w:cs="Arial"/>
          <w:lang w:val="es-MX"/>
        </w:rPr>
        <w:t>um</w:t>
      </w:r>
      <w:r w:rsidR="00B26D09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15) del </w:t>
      </w:r>
      <w:r w:rsidR="00B26D09">
        <w:rPr>
          <w:rFonts w:cs="Arial"/>
          <w:lang w:val="es-MX"/>
        </w:rPr>
        <w:t>Artículo 33 del mismo C</w:t>
      </w:r>
      <w:r>
        <w:rPr>
          <w:rFonts w:cs="Arial"/>
          <w:lang w:val="es-MX"/>
        </w:rPr>
        <w:t xml:space="preserve">uerpo </w:t>
      </w:r>
      <w:r w:rsidR="00B26D09">
        <w:rPr>
          <w:rFonts w:cs="Arial"/>
          <w:lang w:val="es-MX"/>
        </w:rPr>
        <w:t>N</w:t>
      </w:r>
      <w:r>
        <w:rPr>
          <w:rFonts w:cs="Arial"/>
          <w:lang w:val="es-MX"/>
        </w:rPr>
        <w:t>ormativo, siendo que el objeto del presente contrato consiste en víveres frescos;</w:t>
      </w:r>
    </w:p>
    <w:p w:rsidR="003B6177" w:rsidRDefault="003B6177" w:rsidP="00B26D09">
      <w:pPr>
        <w:pStyle w:val="Textoindependiente"/>
        <w:ind w:firstLine="851"/>
        <w:rPr>
          <w:rFonts w:cs="Arial"/>
          <w:b w:val="0"/>
          <w:bCs w:val="0"/>
        </w:rPr>
      </w:pPr>
      <w:r>
        <w:rPr>
          <w:rFonts w:cs="Arial"/>
        </w:rPr>
        <w:t>ATENTO</w:t>
      </w:r>
      <w:r>
        <w:rPr>
          <w:rFonts w:cs="Arial"/>
          <w:b w:val="0"/>
          <w:bCs w:val="0"/>
        </w:rPr>
        <w:t>: a lo precedentemente expuesto</w:t>
      </w:r>
      <w:r w:rsidR="00C10CAE">
        <w:rPr>
          <w:rFonts w:cs="Arial"/>
          <w:b w:val="0"/>
          <w:bCs w:val="0"/>
        </w:rPr>
        <w:t xml:space="preserve"> y a lo dispuesto en el Literal B</w:t>
      </w:r>
      <w:r w:rsidR="00B26D09">
        <w:rPr>
          <w:rFonts w:cs="Arial"/>
          <w:b w:val="0"/>
          <w:bCs w:val="0"/>
        </w:rPr>
        <w:t>) del Artículo</w:t>
      </w:r>
      <w:r w:rsidR="00C10CAE">
        <w:rPr>
          <w:rFonts w:cs="Arial"/>
          <w:b w:val="0"/>
          <w:bCs w:val="0"/>
        </w:rPr>
        <w:t xml:space="preserve"> 211 de la Constitución de la Re</w:t>
      </w:r>
      <w:r w:rsidR="00B26D09">
        <w:rPr>
          <w:rFonts w:cs="Arial"/>
          <w:b w:val="0"/>
          <w:bCs w:val="0"/>
        </w:rPr>
        <w:t>pública;</w:t>
      </w:r>
    </w:p>
    <w:p w:rsidR="00B26D09" w:rsidRDefault="00B26D09" w:rsidP="00B26D09">
      <w:pPr>
        <w:pStyle w:val="Textoindependiente"/>
        <w:ind w:firstLine="851"/>
        <w:rPr>
          <w:rFonts w:cs="Arial"/>
          <w:b w:val="0"/>
          <w:bCs w:val="0"/>
        </w:rPr>
      </w:pPr>
    </w:p>
    <w:p w:rsidR="003B6177" w:rsidRDefault="003B6177" w:rsidP="003B6177">
      <w:pPr>
        <w:pStyle w:val="Textoindependiente"/>
        <w:jc w:val="center"/>
        <w:rPr>
          <w:rFonts w:cs="Arial"/>
        </w:rPr>
      </w:pPr>
      <w:r>
        <w:rPr>
          <w:rFonts w:cs="Arial"/>
        </w:rPr>
        <w:lastRenderedPageBreak/>
        <w:t>EL TRIBUNAL ACUERDA</w:t>
      </w:r>
    </w:p>
    <w:p w:rsidR="003B6177" w:rsidRDefault="003B6177" w:rsidP="003B6177">
      <w:pPr>
        <w:numPr>
          <w:ilvl w:val="0"/>
          <w:numId w:val="1"/>
        </w:numPr>
        <w:spacing w:line="360" w:lineRule="auto"/>
        <w:jc w:val="both"/>
      </w:pPr>
      <w:r>
        <w:t xml:space="preserve">No formular observaciones al Convenio a suscribirse entre el </w:t>
      </w:r>
      <w:r w:rsidRPr="009A6DD1">
        <w:t>Ministerio de</w:t>
      </w:r>
      <w:r>
        <w:t xml:space="preserve">l Interior, la </w:t>
      </w:r>
      <w:r w:rsidRPr="009A6DD1">
        <w:t>Intendencia Departamental de Canelones (I</w:t>
      </w:r>
      <w:r w:rsidR="004763BD">
        <w:t>D</w:t>
      </w:r>
      <w:r w:rsidRPr="009A6DD1">
        <w:t>C), y la Cooperativa Agraria Limitada Uruguaya de Productores de Cerdos (CALUPROCERD)</w:t>
      </w:r>
      <w:r>
        <w:rPr>
          <w:rFonts w:cs="Arial"/>
          <w:lang w:val="es-MX"/>
        </w:rPr>
        <w:t>;</w:t>
      </w:r>
    </w:p>
    <w:p w:rsidR="003B6177" w:rsidRDefault="003B6177" w:rsidP="003B6177">
      <w:pPr>
        <w:numPr>
          <w:ilvl w:val="0"/>
          <w:numId w:val="1"/>
        </w:numPr>
        <w:spacing w:line="360" w:lineRule="auto"/>
        <w:jc w:val="both"/>
      </w:pPr>
      <w:r>
        <w:t>Cometer a</w:t>
      </w:r>
      <w:r w:rsidR="00E14CE6">
        <w:t xml:space="preserve"> </w:t>
      </w:r>
      <w:r>
        <w:t>l</w:t>
      </w:r>
      <w:r w:rsidR="00E14CE6">
        <w:t>a</w:t>
      </w:r>
      <w:r>
        <w:t xml:space="preserve"> Contador</w:t>
      </w:r>
      <w:r w:rsidR="00E14CE6">
        <w:t>a</w:t>
      </w:r>
      <w:r>
        <w:t xml:space="preserve"> Auditor</w:t>
      </w:r>
      <w:r w:rsidR="00E14CE6">
        <w:t>a destacada</w:t>
      </w:r>
      <w:r>
        <w:t xml:space="preserve"> ante el Ministerio del Interior la intervención del gasto, previo control de su imputación con cargo a rubro adecuado con disponibilidad suficiente. Asimismo, deberá verificarse que la Resolución definitiva concuerde con las condiciones que fueron sometidas a consideración del Tribunal, co</w:t>
      </w:r>
      <w:r w:rsidR="00B26D09">
        <w:t>nforme con lo dispuesto por el A</w:t>
      </w:r>
      <w:r>
        <w:t>rt</w:t>
      </w:r>
      <w:r w:rsidR="00B26D09">
        <w:t>ículo</w:t>
      </w:r>
      <w:r>
        <w:t xml:space="preserve"> 8 de la Ordenanza de 22/5/58, en la redacción dada por la Resolución de 16/06/2010;</w:t>
      </w:r>
    </w:p>
    <w:p w:rsidR="003B6177" w:rsidRDefault="003B6177" w:rsidP="003B6177">
      <w:pPr>
        <w:numPr>
          <w:ilvl w:val="0"/>
          <w:numId w:val="1"/>
        </w:numPr>
        <w:spacing w:line="360" w:lineRule="auto"/>
        <w:jc w:val="both"/>
        <w:rPr>
          <w:rFonts w:cs="Arial"/>
          <w:lang w:val="es-UY"/>
        </w:rPr>
      </w:pPr>
      <w:r>
        <w:rPr>
          <w:rFonts w:cs="Arial"/>
          <w:lang w:val="es-UY"/>
        </w:rPr>
        <w:t>Comunicar a</w:t>
      </w:r>
      <w:r w:rsidR="00E14CE6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l</w:t>
      </w:r>
      <w:r w:rsidR="00E14CE6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 Contador</w:t>
      </w:r>
      <w:r w:rsidR="00E14CE6">
        <w:rPr>
          <w:rFonts w:cs="Arial"/>
          <w:lang w:val="es-UY"/>
        </w:rPr>
        <w:t>a</w:t>
      </w:r>
      <w:r>
        <w:rPr>
          <w:rFonts w:cs="Arial"/>
          <w:lang w:val="es-UY"/>
        </w:rPr>
        <w:t xml:space="preserve"> Auditor</w:t>
      </w:r>
      <w:r w:rsidR="00E14CE6">
        <w:rPr>
          <w:rFonts w:cs="Arial"/>
          <w:lang w:val="es-UY"/>
        </w:rPr>
        <w:t>a</w:t>
      </w:r>
      <w:r w:rsidRPr="00325D4B">
        <w:rPr>
          <w:rFonts w:cs="Arial"/>
          <w:lang w:val="es-UY"/>
        </w:rPr>
        <w:t xml:space="preserve"> </w:t>
      </w:r>
      <w:r w:rsidR="00E14CE6">
        <w:rPr>
          <w:rFonts w:cs="Arial"/>
          <w:lang w:val="es-UY"/>
        </w:rPr>
        <w:t>destacada</w:t>
      </w:r>
      <w:r>
        <w:rPr>
          <w:rFonts w:cs="Arial"/>
          <w:lang w:val="es-UY"/>
        </w:rPr>
        <w:t xml:space="preserve"> ante el M</w:t>
      </w:r>
      <w:r w:rsidR="00C10CAE">
        <w:rPr>
          <w:rFonts w:cs="Arial"/>
          <w:lang w:val="es-UY"/>
        </w:rPr>
        <w:t>inisterio  del Interior</w:t>
      </w:r>
      <w:r w:rsidR="00B26D09">
        <w:rPr>
          <w:rFonts w:cs="Arial"/>
          <w:lang w:val="es-UY"/>
        </w:rPr>
        <w:t>;</w:t>
      </w:r>
    </w:p>
    <w:p w:rsidR="003B6177" w:rsidRDefault="003B6177" w:rsidP="00B26D09">
      <w:pPr>
        <w:pStyle w:val="Prrafodelista"/>
        <w:numPr>
          <w:ilvl w:val="0"/>
          <w:numId w:val="1"/>
        </w:numPr>
        <w:tabs>
          <w:tab w:val="left" w:pos="240"/>
        </w:tabs>
        <w:spacing w:line="360" w:lineRule="auto"/>
        <w:jc w:val="both"/>
      </w:pPr>
      <w:r>
        <w:t>Devolver las actuaciones a la Administración actuante.</w:t>
      </w:r>
    </w:p>
    <w:p w:rsidR="00B26D09" w:rsidRDefault="00B26D09" w:rsidP="00B26D09">
      <w:pPr>
        <w:tabs>
          <w:tab w:val="left" w:pos="240"/>
        </w:tabs>
        <w:spacing w:line="360" w:lineRule="auto"/>
        <w:jc w:val="both"/>
        <w:rPr>
          <w:rFonts w:cs="Arial"/>
          <w:sz w:val="16"/>
          <w:szCs w:val="16"/>
        </w:rPr>
      </w:pPr>
    </w:p>
    <w:p w:rsidR="00B26D09" w:rsidRDefault="00B26D09" w:rsidP="00B26D09">
      <w:pPr>
        <w:tabs>
          <w:tab w:val="left" w:pos="240"/>
        </w:tabs>
        <w:spacing w:line="360" w:lineRule="auto"/>
        <w:jc w:val="both"/>
        <w:rPr>
          <w:rFonts w:cs="Arial"/>
          <w:sz w:val="16"/>
          <w:szCs w:val="16"/>
        </w:rPr>
      </w:pPr>
    </w:p>
    <w:p w:rsidR="00B26D09" w:rsidRDefault="00B26D09" w:rsidP="00B26D09">
      <w:pPr>
        <w:tabs>
          <w:tab w:val="left" w:pos="240"/>
        </w:tabs>
        <w:spacing w:line="360" w:lineRule="auto"/>
        <w:jc w:val="both"/>
        <w:rPr>
          <w:rFonts w:cs="Arial"/>
          <w:sz w:val="16"/>
          <w:szCs w:val="16"/>
        </w:rPr>
      </w:pPr>
    </w:p>
    <w:p w:rsidR="00B26D09" w:rsidRDefault="00B26D09" w:rsidP="00B26D09">
      <w:pPr>
        <w:tabs>
          <w:tab w:val="left" w:pos="240"/>
        </w:tabs>
        <w:spacing w:line="360" w:lineRule="auto"/>
        <w:jc w:val="both"/>
        <w:rPr>
          <w:rFonts w:cs="Arial"/>
          <w:sz w:val="16"/>
          <w:szCs w:val="16"/>
        </w:rPr>
      </w:pPr>
    </w:p>
    <w:p w:rsidR="00B26D09" w:rsidRPr="00B26D09" w:rsidRDefault="00B26D09" w:rsidP="00B26D09">
      <w:pPr>
        <w:tabs>
          <w:tab w:val="left" w:pos="240"/>
        </w:tabs>
        <w:spacing w:line="360" w:lineRule="auto"/>
        <w:ind w:hanging="426"/>
        <w:jc w:val="both"/>
        <w:rPr>
          <w:rFonts w:cs="Arial"/>
        </w:rPr>
      </w:pPr>
      <w:proofErr w:type="gramStart"/>
      <w:r>
        <w:rPr>
          <w:rFonts w:cs="Arial"/>
        </w:rPr>
        <w:t>dc</w:t>
      </w:r>
      <w:proofErr w:type="gramEnd"/>
    </w:p>
    <w:p w:rsidR="002B794C" w:rsidRDefault="002B794C"/>
    <w:sectPr w:rsidR="002B794C" w:rsidSect="00B26D09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77"/>
    <w:rsid w:val="000C6769"/>
    <w:rsid w:val="00296B09"/>
    <w:rsid w:val="002B794C"/>
    <w:rsid w:val="002C3B88"/>
    <w:rsid w:val="003875D5"/>
    <w:rsid w:val="003B6177"/>
    <w:rsid w:val="0046253A"/>
    <w:rsid w:val="004763BD"/>
    <w:rsid w:val="004F323C"/>
    <w:rsid w:val="004F5DE2"/>
    <w:rsid w:val="006139A4"/>
    <w:rsid w:val="006B1026"/>
    <w:rsid w:val="00750108"/>
    <w:rsid w:val="009071EA"/>
    <w:rsid w:val="00A95ACE"/>
    <w:rsid w:val="00B26D09"/>
    <w:rsid w:val="00C10CAE"/>
    <w:rsid w:val="00E1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617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61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B6177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B61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617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B61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B6177"/>
    <w:pPr>
      <w:spacing w:line="360" w:lineRule="auto"/>
      <w:jc w:val="both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B61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Miriam Cristina Rivero</cp:lastModifiedBy>
  <cp:revision>4</cp:revision>
  <cp:lastPrinted>2015-03-19T16:48:00Z</cp:lastPrinted>
  <dcterms:created xsi:type="dcterms:W3CDTF">2015-03-18T19:49:00Z</dcterms:created>
  <dcterms:modified xsi:type="dcterms:W3CDTF">2015-03-19T16:48:00Z</dcterms:modified>
</cp:coreProperties>
</file>