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4C" w:rsidRPr="0017794C" w:rsidRDefault="0017794C" w:rsidP="003318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7794C">
        <w:rPr>
          <w:rFonts w:ascii="Arial" w:hAnsi="Arial" w:cs="Arial"/>
          <w:lang w:val="es-ES_tradnl"/>
        </w:rPr>
        <w:t>RESOLUCION ADOPTADA POR EL</w:t>
      </w:r>
    </w:p>
    <w:p w:rsidR="0017794C" w:rsidRPr="0017794C" w:rsidRDefault="0017794C" w:rsidP="0033189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7794C" w:rsidRPr="0017794C" w:rsidRDefault="0017794C" w:rsidP="003318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7794C">
        <w:rPr>
          <w:rFonts w:ascii="Arial" w:hAnsi="Arial" w:cs="Arial"/>
          <w:lang w:val="es-ES_tradnl"/>
        </w:rPr>
        <w:t>TRIBUNAL DE CUENTAS</w:t>
      </w:r>
    </w:p>
    <w:p w:rsidR="0017794C" w:rsidRPr="0017794C" w:rsidRDefault="0017794C" w:rsidP="0033189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7794C" w:rsidRPr="0017794C" w:rsidRDefault="0017794C" w:rsidP="003318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7794C">
        <w:rPr>
          <w:rFonts w:ascii="Arial" w:hAnsi="Arial" w:cs="Arial"/>
          <w:lang w:val="es-ES_tradnl"/>
        </w:rPr>
        <w:t>EN SESION DE FECHA  18 DE MARZO DE 2015</w:t>
      </w:r>
    </w:p>
    <w:p w:rsidR="0017794C" w:rsidRPr="0017794C" w:rsidRDefault="0017794C" w:rsidP="003318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17794C" w:rsidRPr="0017794C" w:rsidRDefault="0017794C" w:rsidP="00331893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  <w:r w:rsidRPr="0017794C">
        <w:rPr>
          <w:rFonts w:ascii="Arial" w:hAnsi="Arial" w:cs="Arial"/>
        </w:rPr>
        <w:t>(E. E. Nº 201</w:t>
      </w:r>
      <w:r>
        <w:rPr>
          <w:rFonts w:ascii="Arial" w:hAnsi="Arial" w:cs="Arial"/>
        </w:rPr>
        <w:t>3</w:t>
      </w:r>
      <w:r w:rsidRPr="0017794C">
        <w:rPr>
          <w:rFonts w:ascii="Arial" w:hAnsi="Arial" w:cs="Arial"/>
        </w:rPr>
        <w:t>-17-1-000</w:t>
      </w:r>
      <w:r>
        <w:rPr>
          <w:rFonts w:ascii="Arial" w:hAnsi="Arial" w:cs="Arial"/>
        </w:rPr>
        <w:t>8823</w:t>
      </w:r>
      <w:r w:rsidRPr="0017794C">
        <w:rPr>
          <w:rFonts w:ascii="Arial" w:hAnsi="Arial" w:cs="Arial"/>
        </w:rPr>
        <w:t xml:space="preserve">, </w:t>
      </w:r>
      <w:proofErr w:type="spellStart"/>
      <w:r w:rsidRPr="0017794C">
        <w:rPr>
          <w:rFonts w:ascii="Arial" w:hAnsi="Arial" w:cs="Arial"/>
        </w:rPr>
        <w:t>Ent</w:t>
      </w:r>
      <w:proofErr w:type="spellEnd"/>
      <w:r w:rsidRPr="0017794C">
        <w:rPr>
          <w:rFonts w:ascii="Arial" w:hAnsi="Arial" w:cs="Arial"/>
        </w:rPr>
        <w:t>. N°</w:t>
      </w:r>
      <w:r>
        <w:rPr>
          <w:rFonts w:ascii="Arial" w:hAnsi="Arial" w:cs="Arial"/>
        </w:rPr>
        <w:t>1371</w:t>
      </w:r>
      <w:r w:rsidRPr="0017794C">
        <w:rPr>
          <w:rFonts w:ascii="Arial" w:hAnsi="Arial" w:cs="Arial"/>
        </w:rPr>
        <w:t xml:space="preserve"> /1</w:t>
      </w:r>
      <w:r>
        <w:rPr>
          <w:rFonts w:ascii="Arial" w:hAnsi="Arial" w:cs="Arial"/>
        </w:rPr>
        <w:t>5</w:t>
      </w:r>
      <w:r w:rsidRPr="0017794C">
        <w:rPr>
          <w:rFonts w:ascii="Arial" w:hAnsi="Arial" w:cs="Arial"/>
        </w:rPr>
        <w:t>)</w:t>
      </w:r>
    </w:p>
    <w:p w:rsidR="0017794C" w:rsidRDefault="0017794C" w:rsidP="00644CC9">
      <w:pPr>
        <w:pStyle w:val="Ttulo"/>
        <w:ind w:firstLine="851"/>
        <w:jc w:val="both"/>
        <w:rPr>
          <w:u w:val="none"/>
        </w:rPr>
      </w:pPr>
    </w:p>
    <w:p w:rsidR="001268F4" w:rsidRPr="00644CC9" w:rsidRDefault="001268F4" w:rsidP="00644CC9">
      <w:pPr>
        <w:pStyle w:val="Ttulo"/>
        <w:ind w:firstLine="851"/>
        <w:jc w:val="both"/>
        <w:rPr>
          <w:b w:val="0"/>
          <w:bCs/>
          <w:u w:val="none"/>
        </w:rPr>
      </w:pPr>
      <w:r w:rsidRPr="00644CC9">
        <w:rPr>
          <w:u w:val="none"/>
        </w:rPr>
        <w:t xml:space="preserve">VISTO: </w:t>
      </w:r>
      <w:r w:rsidR="00ED5129" w:rsidRPr="00644CC9">
        <w:rPr>
          <w:b w:val="0"/>
          <w:u w:val="none"/>
        </w:rPr>
        <w:t xml:space="preserve">las </w:t>
      </w:r>
      <w:r w:rsidR="00762F6B" w:rsidRPr="00644CC9">
        <w:rPr>
          <w:b w:val="0"/>
          <w:u w:val="none"/>
        </w:rPr>
        <w:t>nuevas</w:t>
      </w:r>
      <w:r w:rsidRPr="00644CC9">
        <w:rPr>
          <w:b w:val="0"/>
          <w:u w:val="none"/>
        </w:rPr>
        <w:t xml:space="preserve"> actuaciones remitidas por la I</w:t>
      </w:r>
      <w:bookmarkStart w:id="0" w:name="_GoBack"/>
      <w:bookmarkEnd w:id="0"/>
      <w:r w:rsidRPr="00644CC9">
        <w:rPr>
          <w:b w:val="0"/>
          <w:u w:val="none"/>
        </w:rPr>
        <w:t>ntendencia de Tacuarembó, relacionadas con la</w:t>
      </w:r>
      <w:r w:rsidR="00762F6B" w:rsidRPr="00644CC9">
        <w:rPr>
          <w:b w:val="0"/>
          <w:u w:val="none"/>
        </w:rPr>
        <w:t xml:space="preserve"> </w:t>
      </w:r>
      <w:r w:rsidR="00930EC5" w:rsidRPr="00644CC9">
        <w:rPr>
          <w:b w:val="0"/>
          <w:u w:val="none"/>
        </w:rPr>
        <w:t xml:space="preserve">reiteración de la </w:t>
      </w:r>
      <w:r w:rsidR="00762F6B" w:rsidRPr="00644CC9">
        <w:rPr>
          <w:b w:val="0"/>
          <w:u w:val="none"/>
        </w:rPr>
        <w:t xml:space="preserve">ampliación </w:t>
      </w:r>
      <w:r w:rsidR="00930EC5" w:rsidRPr="00644CC9">
        <w:rPr>
          <w:b w:val="0"/>
          <w:u w:val="none"/>
        </w:rPr>
        <w:t>de la</w:t>
      </w:r>
      <w:r w:rsidR="00644CC9">
        <w:rPr>
          <w:b w:val="0"/>
          <w:u w:val="none"/>
        </w:rPr>
        <w:t xml:space="preserve"> Licitación P</w:t>
      </w:r>
      <w:r w:rsidR="00762F6B" w:rsidRPr="00644CC9">
        <w:rPr>
          <w:b w:val="0"/>
          <w:u w:val="none"/>
        </w:rPr>
        <w:t xml:space="preserve">ública Nº 05/2013 convocada </w:t>
      </w:r>
      <w:r w:rsidRPr="00644CC9">
        <w:rPr>
          <w:b w:val="0"/>
          <w:u w:val="none"/>
        </w:rPr>
        <w:t xml:space="preserve">para la </w:t>
      </w:r>
      <w:r w:rsidR="00ED3AE6" w:rsidRPr="00644CC9">
        <w:rPr>
          <w:b w:val="0"/>
          <w:u w:val="none"/>
        </w:rPr>
        <w:t>“C</w:t>
      </w:r>
      <w:r w:rsidRPr="00644CC9">
        <w:rPr>
          <w:b w:val="0"/>
          <w:u w:val="none"/>
        </w:rPr>
        <w:t xml:space="preserve">onstrucción de la edificación que sirve con vestuarios, baños, salón, gimnasio, cantina y depósito al </w:t>
      </w:r>
      <w:r w:rsidR="00896498">
        <w:rPr>
          <w:b w:val="0"/>
          <w:u w:val="none"/>
        </w:rPr>
        <w:t>P</w:t>
      </w:r>
      <w:r w:rsidRPr="00644CC9">
        <w:rPr>
          <w:b w:val="0"/>
          <w:u w:val="none"/>
        </w:rPr>
        <w:t xml:space="preserve">royecto de Estadio de </w:t>
      </w:r>
      <w:proofErr w:type="spellStart"/>
      <w:r w:rsidRPr="00644CC9">
        <w:rPr>
          <w:b w:val="0"/>
          <w:u w:val="none"/>
        </w:rPr>
        <w:t>Baby</w:t>
      </w:r>
      <w:proofErr w:type="spellEnd"/>
      <w:r w:rsidRPr="00644CC9">
        <w:rPr>
          <w:b w:val="0"/>
          <w:u w:val="none"/>
        </w:rPr>
        <w:t xml:space="preserve"> Fútbol</w:t>
      </w:r>
      <w:r w:rsidR="00ED3AE6" w:rsidRPr="00644CC9">
        <w:rPr>
          <w:b w:val="0"/>
          <w:u w:val="none"/>
        </w:rPr>
        <w:t>”</w:t>
      </w:r>
      <w:r w:rsidRPr="00644CC9">
        <w:rPr>
          <w:b w:val="0"/>
          <w:u w:val="none"/>
        </w:rPr>
        <w:t xml:space="preserve"> de la Ciudad de Tacuarembó;</w:t>
      </w:r>
    </w:p>
    <w:p w:rsidR="001268F4" w:rsidRPr="00644CC9" w:rsidRDefault="001268F4" w:rsidP="00644CC9">
      <w:pPr>
        <w:pStyle w:val="Ttulo"/>
        <w:ind w:firstLine="851"/>
        <w:jc w:val="both"/>
        <w:rPr>
          <w:b w:val="0"/>
          <w:u w:val="none"/>
        </w:rPr>
      </w:pPr>
      <w:r w:rsidRPr="00644CC9">
        <w:rPr>
          <w:u w:val="none"/>
        </w:rPr>
        <w:t xml:space="preserve">RESULTANDO: 1) </w:t>
      </w:r>
      <w:r w:rsidRPr="00644CC9">
        <w:rPr>
          <w:b w:val="0"/>
          <w:u w:val="none"/>
        </w:rPr>
        <w:t xml:space="preserve">que por Resolución Nº 1338/2013 de fecha 21.10.13, el Intendente dispuso llamar a </w:t>
      </w:r>
      <w:r w:rsidR="00896498">
        <w:rPr>
          <w:b w:val="0"/>
          <w:u w:val="none"/>
        </w:rPr>
        <w:t>la L</w:t>
      </w:r>
      <w:r w:rsidRPr="00644CC9">
        <w:rPr>
          <w:b w:val="0"/>
          <w:u w:val="none"/>
        </w:rPr>
        <w:t xml:space="preserve">icitación </w:t>
      </w:r>
      <w:r w:rsidR="00896498">
        <w:rPr>
          <w:b w:val="0"/>
          <w:u w:val="none"/>
        </w:rPr>
        <w:t>P</w:t>
      </w:r>
      <w:r w:rsidRPr="00644CC9">
        <w:rPr>
          <w:b w:val="0"/>
          <w:u w:val="none"/>
        </w:rPr>
        <w:t>ública de referencia, y fijar la recepción y apertura de ofertas para el día 20.11.13;</w:t>
      </w:r>
    </w:p>
    <w:p w:rsidR="001268F4" w:rsidRPr="00644CC9" w:rsidRDefault="00644CC9" w:rsidP="00644CC9">
      <w:pPr>
        <w:pStyle w:val="Ttulo"/>
        <w:tabs>
          <w:tab w:val="left" w:pos="1843"/>
        </w:tabs>
        <w:ind w:firstLine="2694"/>
        <w:jc w:val="both"/>
        <w:rPr>
          <w:u w:val="none"/>
        </w:rPr>
      </w:pPr>
      <w:r>
        <w:rPr>
          <w:u w:val="none"/>
        </w:rPr>
        <w:t xml:space="preserve"> </w:t>
      </w:r>
      <w:r w:rsidR="001268F4" w:rsidRPr="00644CC9">
        <w:rPr>
          <w:u w:val="none"/>
        </w:rPr>
        <w:t>2</w:t>
      </w:r>
      <w:r w:rsidR="001268F4" w:rsidRPr="00644CC9">
        <w:rPr>
          <w:b w:val="0"/>
          <w:u w:val="none"/>
        </w:rPr>
        <w:t xml:space="preserve">)  que el Intendente, por Resolución Nº 1722/2013 de fecha 26.12.13, dispuso adjudicar ad referéndum de este Tribunal, la construcción de la edificación del Estadio de Baby Fútbol, a la </w:t>
      </w:r>
      <w:r w:rsidR="00896498">
        <w:rPr>
          <w:b w:val="0"/>
          <w:u w:val="none"/>
        </w:rPr>
        <w:t>E</w:t>
      </w:r>
      <w:r w:rsidR="001268F4" w:rsidRPr="00644CC9">
        <w:rPr>
          <w:b w:val="0"/>
          <w:u w:val="none"/>
        </w:rPr>
        <w:t>mpresa A</w:t>
      </w:r>
      <w:r w:rsidR="00896498" w:rsidRPr="00644CC9">
        <w:rPr>
          <w:b w:val="0"/>
          <w:u w:val="none"/>
        </w:rPr>
        <w:t>ndr</w:t>
      </w:r>
      <w:r w:rsidR="00896498">
        <w:rPr>
          <w:b w:val="0"/>
          <w:u w:val="none"/>
        </w:rPr>
        <w:t>é</w:t>
      </w:r>
      <w:r w:rsidR="00896498" w:rsidRPr="00644CC9">
        <w:rPr>
          <w:b w:val="0"/>
          <w:u w:val="none"/>
        </w:rPr>
        <w:t>s</w:t>
      </w:r>
      <w:r w:rsidR="001268F4" w:rsidRPr="00644CC9">
        <w:rPr>
          <w:b w:val="0"/>
          <w:u w:val="none"/>
        </w:rPr>
        <w:t xml:space="preserve"> M</w:t>
      </w:r>
      <w:r w:rsidR="00896498" w:rsidRPr="00644CC9">
        <w:rPr>
          <w:b w:val="0"/>
          <w:u w:val="none"/>
        </w:rPr>
        <w:t>iguel</w:t>
      </w:r>
      <w:r w:rsidR="001268F4" w:rsidRPr="00644CC9">
        <w:rPr>
          <w:b w:val="0"/>
          <w:u w:val="none"/>
        </w:rPr>
        <w:t xml:space="preserve"> P</w:t>
      </w:r>
      <w:r w:rsidR="00896498" w:rsidRPr="00644CC9">
        <w:rPr>
          <w:b w:val="0"/>
          <w:u w:val="none"/>
        </w:rPr>
        <w:t>erdomo</w:t>
      </w:r>
      <w:r w:rsidR="001268F4" w:rsidRPr="00644CC9">
        <w:rPr>
          <w:b w:val="0"/>
          <w:u w:val="none"/>
        </w:rPr>
        <w:t xml:space="preserve"> D</w:t>
      </w:r>
      <w:r w:rsidR="00896498">
        <w:rPr>
          <w:b w:val="0"/>
          <w:u w:val="none"/>
        </w:rPr>
        <w:t>e</w:t>
      </w:r>
      <w:r w:rsidR="001268F4" w:rsidRPr="00644CC9">
        <w:rPr>
          <w:b w:val="0"/>
          <w:u w:val="none"/>
        </w:rPr>
        <w:t xml:space="preserve"> A</w:t>
      </w:r>
      <w:r w:rsidR="00896498" w:rsidRPr="00644CC9">
        <w:rPr>
          <w:b w:val="0"/>
          <w:u w:val="none"/>
        </w:rPr>
        <w:t>breu</w:t>
      </w:r>
      <w:r w:rsidR="001268F4" w:rsidRPr="00644CC9">
        <w:rPr>
          <w:b w:val="0"/>
          <w:u w:val="none"/>
        </w:rPr>
        <w:t>, por un total de $8</w:t>
      </w:r>
      <w:r w:rsidR="00896498">
        <w:rPr>
          <w:b w:val="0"/>
          <w:u w:val="none"/>
        </w:rPr>
        <w:t>:</w:t>
      </w:r>
      <w:r w:rsidR="001268F4" w:rsidRPr="00644CC9">
        <w:rPr>
          <w:b w:val="0"/>
          <w:u w:val="none"/>
        </w:rPr>
        <w:t xml:space="preserve">807.443, </w:t>
      </w:r>
      <w:r w:rsidR="008171EE" w:rsidRPr="00644CC9">
        <w:rPr>
          <w:b w:val="0"/>
          <w:u w:val="none"/>
        </w:rPr>
        <w:t>IVA</w:t>
      </w:r>
      <w:r w:rsidR="001268F4" w:rsidRPr="00644CC9">
        <w:rPr>
          <w:b w:val="0"/>
          <w:u w:val="none"/>
        </w:rPr>
        <w:t xml:space="preserve"> y Leyes Sociales incluidos</w:t>
      </w:r>
      <w:r w:rsidR="001268F4" w:rsidRPr="00644CC9">
        <w:rPr>
          <w:u w:val="none"/>
        </w:rPr>
        <w:t>;</w:t>
      </w:r>
    </w:p>
    <w:p w:rsidR="003B49FB" w:rsidRPr="00644CC9" w:rsidRDefault="00762F6B" w:rsidP="00644CC9">
      <w:pPr>
        <w:pStyle w:val="Ttulo"/>
        <w:ind w:firstLine="2835"/>
        <w:jc w:val="both"/>
        <w:rPr>
          <w:b w:val="0"/>
          <w:bCs/>
          <w:u w:val="none"/>
        </w:rPr>
      </w:pPr>
      <w:r w:rsidRPr="00644CC9">
        <w:rPr>
          <w:u w:val="none"/>
        </w:rPr>
        <w:t xml:space="preserve">3) </w:t>
      </w:r>
      <w:r w:rsidR="003B49FB" w:rsidRPr="00644CC9">
        <w:rPr>
          <w:b w:val="0"/>
          <w:u w:val="none"/>
        </w:rPr>
        <w:t xml:space="preserve">que en </w:t>
      </w:r>
      <w:r w:rsidR="00896498">
        <w:rPr>
          <w:b w:val="0"/>
          <w:u w:val="none"/>
        </w:rPr>
        <w:t>S</w:t>
      </w:r>
      <w:r w:rsidR="003B49FB" w:rsidRPr="00644CC9">
        <w:rPr>
          <w:b w:val="0"/>
          <w:u w:val="none"/>
        </w:rPr>
        <w:t>esión de fecha 22/01/14 este Tribunal o</w:t>
      </w:r>
      <w:r w:rsidR="0017794C">
        <w:rPr>
          <w:b w:val="0"/>
          <w:u w:val="none"/>
        </w:rPr>
        <w:t>bservó el gasto derivado de la L</w:t>
      </w:r>
      <w:r w:rsidR="003B49FB" w:rsidRPr="00644CC9">
        <w:rPr>
          <w:b w:val="0"/>
          <w:u w:val="none"/>
        </w:rPr>
        <w:t xml:space="preserve">icitación de referencia, en virtud de </w:t>
      </w:r>
      <w:r w:rsidR="003B49FB" w:rsidRPr="00644CC9">
        <w:rPr>
          <w:b w:val="0"/>
          <w:bCs/>
          <w:u w:val="none"/>
        </w:rPr>
        <w:t xml:space="preserve">que los </w:t>
      </w:r>
      <w:r w:rsidR="00644CC9">
        <w:rPr>
          <w:b w:val="0"/>
          <w:bCs/>
          <w:u w:val="none"/>
        </w:rPr>
        <w:t>A</w:t>
      </w:r>
      <w:r w:rsidR="003B49FB" w:rsidRPr="00644CC9">
        <w:rPr>
          <w:b w:val="0"/>
          <w:bCs/>
          <w:u w:val="none"/>
        </w:rPr>
        <w:t xml:space="preserve">rtículos 14 letra a) y 15 en Nota I, letra c) del Pliego, contravienen el </w:t>
      </w:r>
      <w:r w:rsidR="00644CC9">
        <w:rPr>
          <w:b w:val="0"/>
          <w:bCs/>
          <w:u w:val="none"/>
        </w:rPr>
        <w:t>A</w:t>
      </w:r>
      <w:r w:rsidR="003B49FB" w:rsidRPr="00644CC9">
        <w:rPr>
          <w:b w:val="0"/>
          <w:bCs/>
          <w:u w:val="none"/>
        </w:rPr>
        <w:t>rtículo 48 del T.O.C.A.F., en tanto establecen el deber de adjuntar a la oferta documentación que no guarda relación con el objeto de la contratación</w:t>
      </w:r>
      <w:r w:rsidR="00345C8A" w:rsidRPr="00644CC9">
        <w:rPr>
          <w:b w:val="0"/>
          <w:bCs/>
          <w:u w:val="none"/>
        </w:rPr>
        <w:t>;</w:t>
      </w:r>
    </w:p>
    <w:p w:rsidR="00345C8A" w:rsidRPr="00644CC9" w:rsidRDefault="00644CC9" w:rsidP="00644CC9">
      <w:pPr>
        <w:pStyle w:val="Ttulo"/>
        <w:ind w:firstLine="2835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 w:rsidR="00345C8A" w:rsidRPr="00644CC9">
        <w:rPr>
          <w:bCs/>
          <w:u w:val="none"/>
        </w:rPr>
        <w:t xml:space="preserve">4) </w:t>
      </w:r>
      <w:r w:rsidR="00345C8A" w:rsidRPr="00644CC9">
        <w:rPr>
          <w:b w:val="0"/>
          <w:bCs/>
          <w:u w:val="none"/>
        </w:rPr>
        <w:t xml:space="preserve">que por Resolución 0319/2014 de 14/03/14 el Intendente </w:t>
      </w:r>
      <w:r w:rsidR="00D05946" w:rsidRPr="00644CC9">
        <w:rPr>
          <w:b w:val="0"/>
          <w:bCs/>
          <w:u w:val="none"/>
        </w:rPr>
        <w:t>reiteró</w:t>
      </w:r>
      <w:r w:rsidR="00345C8A" w:rsidRPr="00644CC9">
        <w:rPr>
          <w:b w:val="0"/>
          <w:bCs/>
          <w:u w:val="none"/>
        </w:rPr>
        <w:t xml:space="preserve"> el gasto, suscribiéndose </w:t>
      </w:r>
      <w:r w:rsidR="008171EE" w:rsidRPr="00644CC9">
        <w:rPr>
          <w:b w:val="0"/>
          <w:bCs/>
          <w:u w:val="none"/>
        </w:rPr>
        <w:t>el</w:t>
      </w:r>
      <w:r w:rsidR="00345C8A" w:rsidRPr="00644CC9">
        <w:rPr>
          <w:b w:val="0"/>
          <w:bCs/>
          <w:u w:val="none"/>
        </w:rPr>
        <w:t xml:space="preserve"> </w:t>
      </w:r>
      <w:r w:rsidR="00896498">
        <w:rPr>
          <w:b w:val="0"/>
          <w:bCs/>
          <w:u w:val="none"/>
        </w:rPr>
        <w:t>C</w:t>
      </w:r>
      <w:r w:rsidR="00345C8A" w:rsidRPr="00644CC9">
        <w:rPr>
          <w:b w:val="0"/>
          <w:bCs/>
          <w:u w:val="none"/>
        </w:rPr>
        <w:t>ontrato con el adjudicatario el 07/04/14;</w:t>
      </w:r>
    </w:p>
    <w:p w:rsidR="00817E3E" w:rsidRPr="00644CC9" w:rsidRDefault="00345C8A" w:rsidP="00644CC9">
      <w:pPr>
        <w:pStyle w:val="Ttulo"/>
        <w:ind w:firstLine="2835"/>
        <w:jc w:val="both"/>
        <w:rPr>
          <w:b w:val="0"/>
          <w:bCs/>
          <w:u w:val="none"/>
        </w:rPr>
      </w:pPr>
      <w:r w:rsidRPr="00644CC9">
        <w:rPr>
          <w:bCs/>
          <w:u w:val="none"/>
        </w:rPr>
        <w:t xml:space="preserve">5) </w:t>
      </w:r>
      <w:r w:rsidR="00D05946" w:rsidRPr="00644CC9">
        <w:rPr>
          <w:b w:val="0"/>
          <w:bCs/>
          <w:u w:val="none"/>
        </w:rPr>
        <w:t>q</w:t>
      </w:r>
      <w:r w:rsidR="00817E3E" w:rsidRPr="00644CC9">
        <w:rPr>
          <w:b w:val="0"/>
          <w:bCs/>
          <w:u w:val="none"/>
        </w:rPr>
        <w:t xml:space="preserve">ue por Resolución 1739/2014 de fecha 10/11/14 el Intendente dispuso ampliar, ad referéndum del pronunciamiento del Tribunal, la </w:t>
      </w:r>
      <w:r w:rsidR="00644CC9">
        <w:rPr>
          <w:b w:val="0"/>
          <w:bCs/>
          <w:u w:val="none"/>
        </w:rPr>
        <w:t>L</w:t>
      </w:r>
      <w:r w:rsidR="00817E3E" w:rsidRPr="00644CC9">
        <w:rPr>
          <w:b w:val="0"/>
          <w:bCs/>
          <w:u w:val="none"/>
        </w:rPr>
        <w:t xml:space="preserve">icitación </w:t>
      </w:r>
      <w:r w:rsidR="00ED3AE6" w:rsidRPr="00644CC9">
        <w:rPr>
          <w:b w:val="0"/>
          <w:bCs/>
          <w:u w:val="none"/>
        </w:rPr>
        <w:t>referida</w:t>
      </w:r>
      <w:r w:rsidR="00896498">
        <w:rPr>
          <w:b w:val="0"/>
          <w:bCs/>
          <w:u w:val="none"/>
        </w:rPr>
        <w:t xml:space="preserve"> en $ 3:483.236,70;</w:t>
      </w:r>
    </w:p>
    <w:p w:rsidR="00817E3E" w:rsidRPr="00644CC9" w:rsidRDefault="00D05946" w:rsidP="00644CC9">
      <w:pPr>
        <w:pStyle w:val="Ttulo"/>
        <w:ind w:firstLine="2835"/>
        <w:jc w:val="both"/>
        <w:rPr>
          <w:b w:val="0"/>
          <w:bCs/>
          <w:u w:val="none"/>
        </w:rPr>
      </w:pPr>
      <w:r w:rsidRPr="00644CC9">
        <w:rPr>
          <w:bCs/>
          <w:u w:val="none"/>
        </w:rPr>
        <w:lastRenderedPageBreak/>
        <w:t>6</w:t>
      </w:r>
      <w:r w:rsidR="00817E3E" w:rsidRPr="00644CC9">
        <w:rPr>
          <w:bCs/>
          <w:u w:val="none"/>
        </w:rPr>
        <w:t xml:space="preserve">) </w:t>
      </w:r>
      <w:r w:rsidR="00817E3E" w:rsidRPr="00644CC9">
        <w:rPr>
          <w:b w:val="0"/>
          <w:bCs/>
          <w:u w:val="none"/>
        </w:rPr>
        <w:t xml:space="preserve">que </w:t>
      </w:r>
      <w:r w:rsidRPr="00644CC9">
        <w:rPr>
          <w:b w:val="0"/>
          <w:bCs/>
          <w:u w:val="none"/>
        </w:rPr>
        <w:t xml:space="preserve">este Tribunal </w:t>
      </w:r>
      <w:r w:rsidR="00FF3F8B" w:rsidRPr="00644CC9">
        <w:rPr>
          <w:b w:val="0"/>
          <w:bCs/>
          <w:u w:val="none"/>
        </w:rPr>
        <w:t xml:space="preserve">en </w:t>
      </w:r>
      <w:r w:rsidR="000358C3">
        <w:rPr>
          <w:b w:val="0"/>
          <w:bCs/>
          <w:u w:val="none"/>
        </w:rPr>
        <w:t>S</w:t>
      </w:r>
      <w:r w:rsidR="00FF3F8B" w:rsidRPr="00644CC9">
        <w:rPr>
          <w:b w:val="0"/>
          <w:bCs/>
          <w:u w:val="none"/>
        </w:rPr>
        <w:t>esión de fecha 26</w:t>
      </w:r>
      <w:r w:rsidR="000358C3">
        <w:rPr>
          <w:b w:val="0"/>
          <w:bCs/>
          <w:u w:val="none"/>
        </w:rPr>
        <w:t>/</w:t>
      </w:r>
      <w:r w:rsidR="00FF3F8B" w:rsidRPr="00644CC9">
        <w:rPr>
          <w:b w:val="0"/>
          <w:bCs/>
          <w:u w:val="none"/>
        </w:rPr>
        <w:t>11</w:t>
      </w:r>
      <w:r w:rsidR="000358C3">
        <w:rPr>
          <w:b w:val="0"/>
          <w:bCs/>
          <w:u w:val="none"/>
        </w:rPr>
        <w:t>/</w:t>
      </w:r>
      <w:r w:rsidR="00FF3F8B" w:rsidRPr="00644CC9">
        <w:rPr>
          <w:b w:val="0"/>
          <w:bCs/>
          <w:u w:val="none"/>
        </w:rPr>
        <w:t>14 observó la ampliación por derivar de un gasto observado por razones de procedimiento insubsanables</w:t>
      </w:r>
      <w:r w:rsidR="001D6C02" w:rsidRPr="00644CC9">
        <w:rPr>
          <w:b w:val="0"/>
          <w:bCs/>
          <w:u w:val="none"/>
        </w:rPr>
        <w:t>;</w:t>
      </w:r>
    </w:p>
    <w:p w:rsidR="00FF3F8B" w:rsidRPr="00644CC9" w:rsidRDefault="00FF3F8B" w:rsidP="00644CC9">
      <w:pPr>
        <w:pStyle w:val="Ttulo"/>
        <w:ind w:firstLine="2835"/>
        <w:jc w:val="both"/>
        <w:rPr>
          <w:b w:val="0"/>
          <w:bCs/>
          <w:u w:val="none"/>
        </w:rPr>
      </w:pPr>
      <w:r w:rsidRPr="00644CC9">
        <w:rPr>
          <w:bCs/>
          <w:u w:val="none"/>
        </w:rPr>
        <w:t xml:space="preserve">7) </w:t>
      </w:r>
      <w:r w:rsidRPr="00644CC9">
        <w:rPr>
          <w:b w:val="0"/>
          <w:bCs/>
          <w:u w:val="none"/>
        </w:rPr>
        <w:t>que el Intendente de Tacuarembó por Resolución No. 1932/2014 de fecha 8 de diciembre de 2014 reiteró el gasto</w:t>
      </w:r>
      <w:r w:rsidR="00930EC5" w:rsidRPr="00644CC9">
        <w:rPr>
          <w:b w:val="0"/>
          <w:bCs/>
          <w:u w:val="none"/>
        </w:rPr>
        <w:t xml:space="preserve"> sin expresar fundamentos;</w:t>
      </w:r>
      <w:r w:rsidRPr="00644CC9">
        <w:rPr>
          <w:b w:val="0"/>
          <w:bCs/>
          <w:u w:val="none"/>
        </w:rPr>
        <w:tab/>
        <w:t xml:space="preserve">            </w:t>
      </w:r>
    </w:p>
    <w:p w:rsidR="001268F4" w:rsidRPr="00644CC9" w:rsidRDefault="001268F4" w:rsidP="00644CC9">
      <w:pPr>
        <w:pStyle w:val="Ttulo"/>
        <w:ind w:firstLine="851"/>
        <w:jc w:val="both"/>
        <w:rPr>
          <w:b w:val="0"/>
          <w:bCs/>
          <w:u w:val="none"/>
        </w:rPr>
      </w:pPr>
      <w:r w:rsidRPr="00644CC9">
        <w:rPr>
          <w:bCs/>
          <w:u w:val="none"/>
        </w:rPr>
        <w:t>CONSIDERANDO:</w:t>
      </w:r>
      <w:r w:rsidR="001D6C02" w:rsidRPr="00644CC9">
        <w:rPr>
          <w:bCs/>
          <w:u w:val="none"/>
        </w:rPr>
        <w:t xml:space="preserve"> </w:t>
      </w:r>
      <w:r w:rsidR="00930EC5" w:rsidRPr="00644CC9">
        <w:rPr>
          <w:bCs/>
          <w:u w:val="none"/>
        </w:rPr>
        <w:t>1)</w:t>
      </w:r>
      <w:r w:rsidR="00930EC5" w:rsidRPr="00644CC9">
        <w:rPr>
          <w:b w:val="0"/>
          <w:bCs/>
          <w:u w:val="none"/>
        </w:rPr>
        <w:t xml:space="preserve"> </w:t>
      </w:r>
      <w:r w:rsidR="001D6C02" w:rsidRPr="00644CC9">
        <w:rPr>
          <w:b w:val="0"/>
          <w:bCs/>
          <w:u w:val="none"/>
        </w:rPr>
        <w:t xml:space="preserve">que </w:t>
      </w:r>
      <w:r w:rsidR="00930EC5" w:rsidRPr="00644CC9">
        <w:rPr>
          <w:b w:val="0"/>
          <w:bCs/>
          <w:u w:val="none"/>
        </w:rPr>
        <w:t xml:space="preserve">el </w:t>
      </w:r>
      <w:r w:rsidR="00644CC9">
        <w:rPr>
          <w:b w:val="0"/>
          <w:bCs/>
          <w:u w:val="none"/>
        </w:rPr>
        <w:t>A</w:t>
      </w:r>
      <w:r w:rsidR="00930EC5" w:rsidRPr="00644CC9">
        <w:rPr>
          <w:b w:val="0"/>
          <w:bCs/>
          <w:u w:val="none"/>
        </w:rPr>
        <w:t xml:space="preserve">rtículo 475 de la Ley 17.296 establece que los Ordenadores de gastos y pagos, al ejercer la facultad de insistencia o reiteración que les acuerda el Literal B) del </w:t>
      </w:r>
      <w:r w:rsidR="00644CC9">
        <w:rPr>
          <w:b w:val="0"/>
          <w:bCs/>
          <w:u w:val="none"/>
        </w:rPr>
        <w:t>A</w:t>
      </w:r>
      <w:r w:rsidR="00930EC5" w:rsidRPr="00644CC9">
        <w:rPr>
          <w:b w:val="0"/>
          <w:bCs/>
          <w:u w:val="none"/>
        </w:rPr>
        <w:t>rtículo 211 de la Constitución de la República, deben hacerlo en forma fundada, expresando de manera detallada los motivos que justifican a su juicio seguir el curso del gasto, extremo que no se verificó en la instancia;</w:t>
      </w:r>
    </w:p>
    <w:p w:rsidR="00930EC5" w:rsidRPr="00644CC9" w:rsidRDefault="00930EC5" w:rsidP="00644CC9">
      <w:pPr>
        <w:pStyle w:val="Ttulo"/>
        <w:ind w:firstLine="2977"/>
        <w:jc w:val="both"/>
        <w:rPr>
          <w:b w:val="0"/>
          <w:bCs/>
          <w:u w:val="none"/>
        </w:rPr>
      </w:pPr>
      <w:r w:rsidRPr="00644CC9">
        <w:rPr>
          <w:bCs/>
          <w:u w:val="none"/>
        </w:rPr>
        <w:t xml:space="preserve">2) </w:t>
      </w:r>
      <w:r w:rsidRPr="00644CC9">
        <w:rPr>
          <w:b w:val="0"/>
          <w:bCs/>
          <w:u w:val="none"/>
        </w:rPr>
        <w:t xml:space="preserve">que en consecuencia se mantienen incambiados los hechos con relevancia jurídica que ameritaron las observaciones dispuestas por este Tribunal en </w:t>
      </w:r>
      <w:r w:rsidR="000358C3">
        <w:rPr>
          <w:b w:val="0"/>
          <w:bCs/>
          <w:u w:val="none"/>
        </w:rPr>
        <w:t>S</w:t>
      </w:r>
      <w:r w:rsidRPr="00644CC9">
        <w:rPr>
          <w:b w:val="0"/>
          <w:bCs/>
          <w:u w:val="none"/>
        </w:rPr>
        <w:t>esión de fecha 26</w:t>
      </w:r>
      <w:r w:rsidR="000358C3">
        <w:rPr>
          <w:b w:val="0"/>
          <w:bCs/>
          <w:u w:val="none"/>
        </w:rPr>
        <w:t>/</w:t>
      </w:r>
      <w:r w:rsidRPr="00644CC9">
        <w:rPr>
          <w:b w:val="0"/>
          <w:bCs/>
          <w:u w:val="none"/>
        </w:rPr>
        <w:t>11</w:t>
      </w:r>
      <w:r w:rsidR="000358C3">
        <w:rPr>
          <w:b w:val="0"/>
          <w:bCs/>
          <w:u w:val="none"/>
        </w:rPr>
        <w:t>/</w:t>
      </w:r>
      <w:r w:rsidRPr="00644CC9">
        <w:rPr>
          <w:b w:val="0"/>
          <w:bCs/>
          <w:u w:val="none"/>
        </w:rPr>
        <w:t>14</w:t>
      </w:r>
    </w:p>
    <w:p w:rsidR="001268F4" w:rsidRPr="00644CC9" w:rsidRDefault="001268F4" w:rsidP="00644CC9">
      <w:pPr>
        <w:pStyle w:val="Ttulo"/>
        <w:ind w:firstLine="851"/>
        <w:jc w:val="both"/>
        <w:rPr>
          <w:b w:val="0"/>
          <w:bCs/>
          <w:u w:val="none"/>
        </w:rPr>
      </w:pPr>
      <w:r w:rsidRPr="00644CC9">
        <w:rPr>
          <w:u w:val="none"/>
        </w:rPr>
        <w:t xml:space="preserve">ATENTO: </w:t>
      </w:r>
      <w:r w:rsidRPr="00644CC9">
        <w:rPr>
          <w:b w:val="0"/>
          <w:bCs/>
          <w:u w:val="none"/>
        </w:rPr>
        <w:t xml:space="preserve">a lo precedentemente expuesto y a lo establecido en el </w:t>
      </w:r>
      <w:r w:rsidR="00644CC9">
        <w:rPr>
          <w:b w:val="0"/>
          <w:bCs/>
          <w:u w:val="none"/>
        </w:rPr>
        <w:t>A</w:t>
      </w:r>
      <w:r w:rsidRPr="00644CC9">
        <w:rPr>
          <w:b w:val="0"/>
          <w:bCs/>
          <w:u w:val="none"/>
        </w:rPr>
        <w:t xml:space="preserve">rtículo 211 </w:t>
      </w:r>
      <w:r w:rsidR="00644CC9">
        <w:rPr>
          <w:b w:val="0"/>
          <w:bCs/>
          <w:u w:val="none"/>
        </w:rPr>
        <w:t>L</w:t>
      </w:r>
      <w:r w:rsidRPr="00644CC9">
        <w:rPr>
          <w:b w:val="0"/>
          <w:bCs/>
          <w:u w:val="none"/>
        </w:rPr>
        <w:t>iteral B) de la Constitución de la República;</w:t>
      </w:r>
    </w:p>
    <w:p w:rsidR="001268F4" w:rsidRPr="00644CC9" w:rsidRDefault="00644CC9" w:rsidP="001268F4">
      <w:pPr>
        <w:pStyle w:val="Ttulo2"/>
        <w:spacing w:line="360" w:lineRule="auto"/>
        <w:rPr>
          <w:szCs w:val="24"/>
          <w:lang w:val="es-UY"/>
        </w:rPr>
      </w:pPr>
      <w:r>
        <w:rPr>
          <w:szCs w:val="24"/>
          <w:lang w:val="es-UY"/>
        </w:rPr>
        <w:t>EL TRIBUNAL ACUERDA</w:t>
      </w:r>
    </w:p>
    <w:p w:rsidR="001268F4" w:rsidRPr="00644CC9" w:rsidRDefault="00930EC5" w:rsidP="001268F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644CC9">
        <w:rPr>
          <w:rFonts w:ascii="Arial" w:hAnsi="Arial" w:cs="Arial"/>
          <w:b w:val="0"/>
          <w:bCs/>
          <w:szCs w:val="24"/>
        </w:rPr>
        <w:t xml:space="preserve">Mantener las observaciones formuladas en </w:t>
      </w:r>
      <w:r w:rsidR="000358C3">
        <w:rPr>
          <w:rFonts w:ascii="Arial" w:hAnsi="Arial" w:cs="Arial"/>
          <w:b w:val="0"/>
          <w:bCs/>
          <w:szCs w:val="24"/>
        </w:rPr>
        <w:t>S</w:t>
      </w:r>
      <w:r w:rsidRPr="00644CC9">
        <w:rPr>
          <w:rFonts w:ascii="Arial" w:hAnsi="Arial" w:cs="Arial"/>
          <w:b w:val="0"/>
          <w:bCs/>
          <w:szCs w:val="24"/>
        </w:rPr>
        <w:t>esión de fecha 26</w:t>
      </w:r>
      <w:r w:rsidR="000358C3">
        <w:rPr>
          <w:rFonts w:ascii="Arial" w:hAnsi="Arial" w:cs="Arial"/>
          <w:b w:val="0"/>
          <w:bCs/>
          <w:szCs w:val="24"/>
        </w:rPr>
        <w:t>/</w:t>
      </w:r>
      <w:r w:rsidRPr="00644CC9">
        <w:rPr>
          <w:rFonts w:ascii="Arial" w:hAnsi="Arial" w:cs="Arial"/>
          <w:b w:val="0"/>
          <w:bCs/>
          <w:szCs w:val="24"/>
        </w:rPr>
        <w:t>11</w:t>
      </w:r>
      <w:r w:rsidR="000358C3">
        <w:rPr>
          <w:rFonts w:ascii="Arial" w:hAnsi="Arial" w:cs="Arial"/>
          <w:b w:val="0"/>
          <w:bCs/>
          <w:szCs w:val="24"/>
        </w:rPr>
        <w:t>/</w:t>
      </w:r>
      <w:r w:rsidRPr="00644CC9">
        <w:rPr>
          <w:rFonts w:ascii="Arial" w:hAnsi="Arial" w:cs="Arial"/>
          <w:b w:val="0"/>
          <w:bCs/>
          <w:szCs w:val="24"/>
        </w:rPr>
        <w:t>14;</w:t>
      </w:r>
    </w:p>
    <w:p w:rsidR="00930EC5" w:rsidRPr="00644CC9" w:rsidRDefault="00ED5129" w:rsidP="001268F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644CC9">
        <w:rPr>
          <w:rFonts w:ascii="Arial" w:hAnsi="Arial" w:cs="Arial"/>
          <w:b w:val="0"/>
          <w:bCs/>
          <w:szCs w:val="24"/>
        </w:rPr>
        <w:t>Dar cuenta</w:t>
      </w:r>
      <w:r w:rsidR="00930EC5" w:rsidRPr="00644CC9">
        <w:rPr>
          <w:rFonts w:ascii="Arial" w:hAnsi="Arial" w:cs="Arial"/>
          <w:b w:val="0"/>
          <w:bCs/>
          <w:szCs w:val="24"/>
        </w:rPr>
        <w:t xml:space="preserve"> a la Junta Departamental de Tacuarembó;</w:t>
      </w:r>
    </w:p>
    <w:p w:rsidR="001268F4" w:rsidRDefault="000358C3" w:rsidP="001268F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Devolver las actuaciones.</w:t>
      </w:r>
    </w:p>
    <w:p w:rsidR="00644CC9" w:rsidRDefault="00644CC9" w:rsidP="00644CC9">
      <w:pPr>
        <w:spacing w:line="360" w:lineRule="auto"/>
        <w:jc w:val="right"/>
        <w:rPr>
          <w:rFonts w:ascii="Arial" w:hAnsi="Arial" w:cs="Arial"/>
          <w:b w:val="0"/>
          <w:bCs/>
          <w:szCs w:val="24"/>
        </w:rPr>
      </w:pPr>
    </w:p>
    <w:p w:rsidR="00644CC9" w:rsidRDefault="00644CC9" w:rsidP="00644CC9">
      <w:pPr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LO</w:t>
      </w:r>
    </w:p>
    <w:p w:rsidR="00644CC9" w:rsidRDefault="00644CC9" w:rsidP="00644CC9">
      <w:pPr>
        <w:spacing w:line="360" w:lineRule="auto"/>
        <w:jc w:val="right"/>
        <w:rPr>
          <w:rFonts w:ascii="Arial" w:hAnsi="Arial" w:cs="Arial"/>
          <w:b w:val="0"/>
          <w:bCs/>
          <w:szCs w:val="24"/>
        </w:rPr>
      </w:pPr>
    </w:p>
    <w:p w:rsidR="00644CC9" w:rsidRDefault="00644CC9" w:rsidP="00644CC9">
      <w:pPr>
        <w:spacing w:line="360" w:lineRule="auto"/>
        <w:jc w:val="right"/>
        <w:rPr>
          <w:rFonts w:ascii="Arial" w:hAnsi="Arial" w:cs="Arial"/>
          <w:b w:val="0"/>
          <w:bCs/>
          <w:szCs w:val="24"/>
        </w:rPr>
      </w:pPr>
    </w:p>
    <w:sectPr w:rsidR="00644CC9" w:rsidSect="00DF718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32E865D0"/>
    <w:lvl w:ilvl="0" w:tplc="63BEF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F4"/>
    <w:rsid w:val="000358C3"/>
    <w:rsid w:val="000F4FB3"/>
    <w:rsid w:val="001268F4"/>
    <w:rsid w:val="0017794C"/>
    <w:rsid w:val="001D6C02"/>
    <w:rsid w:val="002029E5"/>
    <w:rsid w:val="00331E44"/>
    <w:rsid w:val="00345C8A"/>
    <w:rsid w:val="003B49FB"/>
    <w:rsid w:val="00593D23"/>
    <w:rsid w:val="005A50CB"/>
    <w:rsid w:val="00617412"/>
    <w:rsid w:val="00644CC9"/>
    <w:rsid w:val="00762F6B"/>
    <w:rsid w:val="008171EE"/>
    <w:rsid w:val="00817E3E"/>
    <w:rsid w:val="00896498"/>
    <w:rsid w:val="008A3E64"/>
    <w:rsid w:val="00930EC5"/>
    <w:rsid w:val="00964AC2"/>
    <w:rsid w:val="009A6604"/>
    <w:rsid w:val="00D05946"/>
    <w:rsid w:val="00D05C20"/>
    <w:rsid w:val="00D209B4"/>
    <w:rsid w:val="00D51B59"/>
    <w:rsid w:val="00DF7180"/>
    <w:rsid w:val="00E26C49"/>
    <w:rsid w:val="00EA1052"/>
    <w:rsid w:val="00ED3AE6"/>
    <w:rsid w:val="00ED5129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F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268F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268F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1268F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68F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268F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268F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1268F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1268F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A10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F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268F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268F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1268F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68F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268F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268F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1268F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1268F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A1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Lenovo User</cp:lastModifiedBy>
  <cp:revision>11</cp:revision>
  <cp:lastPrinted>2015-03-23T20:16:00Z</cp:lastPrinted>
  <dcterms:created xsi:type="dcterms:W3CDTF">2015-03-23T17:46:00Z</dcterms:created>
  <dcterms:modified xsi:type="dcterms:W3CDTF">2015-03-23T20:17:00Z</dcterms:modified>
</cp:coreProperties>
</file>