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6C" w:rsidRDefault="00FB136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B136C" w:rsidRDefault="00FB136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B136C" w:rsidRDefault="00FB136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B136C" w:rsidRDefault="00FB136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B136C" w:rsidRDefault="00FB136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19 DE FEBRERO DE 2015</w:t>
      </w:r>
    </w:p>
    <w:p w:rsidR="00FB136C" w:rsidRDefault="00FB136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B136C" w:rsidRPr="00635B77" w:rsidRDefault="00FB136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35B77">
        <w:rPr>
          <w:rFonts w:ascii="Helvetica" w:hAnsi="Helvetica"/>
          <w:b/>
          <w:lang w:val="es-UY"/>
        </w:rPr>
        <w:t xml:space="preserve">(E. E. Nº 2014-17-1-0006359, </w:t>
      </w:r>
      <w:proofErr w:type="spellStart"/>
      <w:r w:rsidRPr="00635B77">
        <w:rPr>
          <w:rFonts w:ascii="Helvetica" w:hAnsi="Helvetica"/>
          <w:b/>
          <w:lang w:val="es-UY"/>
        </w:rPr>
        <w:t>Ent</w:t>
      </w:r>
      <w:proofErr w:type="spellEnd"/>
      <w:r w:rsidRPr="00635B77">
        <w:rPr>
          <w:rFonts w:ascii="Helvetica" w:hAnsi="Helvetica"/>
          <w:b/>
          <w:lang w:val="es-UY"/>
        </w:rPr>
        <w:t>. N° 638/15)</w:t>
      </w:r>
    </w:p>
    <w:p w:rsidR="00FB136C" w:rsidRPr="00635B77" w:rsidRDefault="00FB136C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FB136C" w:rsidRPr="00635B77" w:rsidRDefault="00FB136C">
      <w:pPr>
        <w:tabs>
          <w:tab w:val="center" w:pos="4253"/>
        </w:tabs>
        <w:suppressAutoHyphens/>
        <w:rPr>
          <w:spacing w:val="-3"/>
          <w:lang w:val="es-UY"/>
        </w:rPr>
      </w:pPr>
    </w:p>
    <w:p w:rsidR="00DC7E56" w:rsidRDefault="00DC7E56" w:rsidP="00356698">
      <w:pPr>
        <w:pStyle w:val="Textoindependiente"/>
        <w:ind w:firstLine="851"/>
      </w:pPr>
      <w:r>
        <w:rPr>
          <w:b/>
          <w:bCs/>
        </w:rPr>
        <w:t>VISTO:</w:t>
      </w:r>
      <w:r>
        <w:t xml:space="preserve"> las actuaciones remitidas por el Ministerio de Desarrollo Social (MIDES) relacionadas con el Convenio celebrado con la Asoci</w:t>
      </w:r>
      <w:r w:rsidR="00356698">
        <w:t xml:space="preserve">ación Civil “Programa </w:t>
      </w:r>
      <w:proofErr w:type="spellStart"/>
      <w:r w:rsidR="00356698">
        <w:t>Cardijn</w:t>
      </w:r>
      <w:proofErr w:type="spellEnd"/>
      <w:r w:rsidR="00356698">
        <w:t>”;</w:t>
      </w:r>
    </w:p>
    <w:p w:rsidR="00DC7E56" w:rsidRDefault="00DC7E56" w:rsidP="00356698">
      <w:pPr>
        <w:spacing w:line="360" w:lineRule="auto"/>
        <w:ind w:firstLine="851"/>
        <w:jc w:val="both"/>
      </w:pPr>
      <w:r>
        <w:rPr>
          <w:b/>
          <w:bCs/>
        </w:rPr>
        <w:t>RESULTANDO:</w:t>
      </w:r>
      <w:r w:rsidR="00A105F4">
        <w:rPr>
          <w:b/>
          <w:bCs/>
        </w:rPr>
        <w:t xml:space="preserve"> 1)</w:t>
      </w:r>
      <w:r>
        <w:rPr>
          <w:b/>
          <w:bCs/>
        </w:rPr>
        <w:t xml:space="preserve"> </w:t>
      </w:r>
      <w:r w:rsidRPr="00AF7DF5">
        <w:rPr>
          <w:rFonts w:cs="Arial"/>
          <w:bCs/>
        </w:rPr>
        <w:t>q</w:t>
      </w:r>
      <w:r>
        <w:rPr>
          <w:rFonts w:cs="Arial"/>
        </w:rPr>
        <w:t xml:space="preserve">ue en Resolución de este Tribunal, de fecha 28 de agosto de 2014, se dispuso observar el </w:t>
      </w:r>
      <w:r w:rsidR="00BB3819">
        <w:rPr>
          <w:rFonts w:cs="Arial"/>
        </w:rPr>
        <w:t>C</w:t>
      </w:r>
      <w:r>
        <w:rPr>
          <w:rFonts w:cs="Arial"/>
        </w:rPr>
        <w:t xml:space="preserve">onvenio remitido, </w:t>
      </w:r>
      <w:r>
        <w:t xml:space="preserve">en virtud de no haberse realizado el procedimiento competitivo de conformidad a lo dispuesto en el </w:t>
      </w:r>
      <w:r w:rsidR="00FB136C">
        <w:t>A</w:t>
      </w:r>
      <w:r>
        <w:t>rt</w:t>
      </w:r>
      <w:r w:rsidR="00FB136C">
        <w:t>ículo</w:t>
      </w:r>
      <w:r>
        <w:t xml:space="preserve"> 33 del TOCAF y por haberse remitido las actuaciones contando con principio de ejecución, en contravención de lo dispuesto por el </w:t>
      </w:r>
      <w:r w:rsidR="00FB136C">
        <w:t>A</w:t>
      </w:r>
      <w:r>
        <w:t xml:space="preserve">rtículo 211 </w:t>
      </w:r>
      <w:r w:rsidR="00FB136C">
        <w:t>L</w:t>
      </w:r>
      <w:r>
        <w:t>iteral B) de la Constitución de la República;</w:t>
      </w:r>
    </w:p>
    <w:p w:rsidR="00DC7E56" w:rsidRDefault="00DC7E56" w:rsidP="00356698">
      <w:pPr>
        <w:tabs>
          <w:tab w:val="left" w:pos="1843"/>
        </w:tabs>
        <w:spacing w:line="360" w:lineRule="auto"/>
        <w:ind w:firstLine="2694"/>
        <w:jc w:val="both"/>
        <w:rPr>
          <w:rFonts w:cs="Arial"/>
        </w:rPr>
      </w:pPr>
      <w:r>
        <w:rPr>
          <w:b/>
        </w:rPr>
        <w:t>2</w:t>
      </w:r>
      <w:r w:rsidRPr="00B0201A">
        <w:rPr>
          <w:b/>
        </w:rPr>
        <w:t>)</w:t>
      </w:r>
      <w:r>
        <w:t xml:space="preserve"> que por Resolución del </w:t>
      </w:r>
      <w:r>
        <w:rPr>
          <w:rFonts w:cs="Arial"/>
          <w:bCs/>
          <w:snapToGrid w:val="0"/>
        </w:rPr>
        <w:t>Ministe</w:t>
      </w:r>
      <w:r w:rsidR="00A105F4">
        <w:rPr>
          <w:rFonts w:cs="Arial"/>
          <w:bCs/>
          <w:snapToGrid w:val="0"/>
        </w:rPr>
        <w:t>rio de Desarrollo Social Nº 1383</w:t>
      </w:r>
      <w:r>
        <w:rPr>
          <w:rFonts w:cs="Arial"/>
          <w:bCs/>
          <w:snapToGrid w:val="0"/>
        </w:rPr>
        <w:t>/014</w:t>
      </w:r>
      <w:r>
        <w:t>, de fecha 16 de setiembre de 2014, se dispuso reiterar</w:t>
      </w:r>
      <w:r w:rsidRPr="00F75D6E">
        <w:t xml:space="preserve"> </w:t>
      </w:r>
      <w:r>
        <w:t>el gasto observado, en razón de conveniencia y necesidad para el servicio;</w:t>
      </w:r>
    </w:p>
    <w:p w:rsidR="00FB136C" w:rsidRDefault="00DC7E56" w:rsidP="00356698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CONSIDERANDO</w:t>
      </w:r>
      <w:r w:rsidRPr="00356698">
        <w:rPr>
          <w:rFonts w:cs="Arial"/>
          <w:b/>
        </w:rPr>
        <w:t>: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1) </w:t>
      </w:r>
      <w:r>
        <w:rPr>
          <w:rFonts w:cs="Arial"/>
        </w:rPr>
        <w:t xml:space="preserve">que el </w:t>
      </w:r>
      <w:r w:rsidR="00FB136C">
        <w:rPr>
          <w:rFonts w:cs="Arial"/>
        </w:rPr>
        <w:t>A</w:t>
      </w:r>
      <w:r>
        <w:rPr>
          <w:rFonts w:cs="Arial"/>
        </w:rPr>
        <w:t xml:space="preserve">rtículo 475 de la Ley 17.996 dispone que los ordenadores de gastos o pagos, al ejercer la facultad de insistencia o </w:t>
      </w:r>
      <w:r w:rsidR="00FB136C">
        <w:rPr>
          <w:rFonts w:cs="Arial"/>
        </w:rPr>
        <w:t>reiteración que les acuerda el L</w:t>
      </w:r>
      <w:r>
        <w:rPr>
          <w:rFonts w:cs="Arial"/>
        </w:rPr>
        <w:t xml:space="preserve">iteral B) del </w:t>
      </w:r>
      <w:r w:rsidR="00FB136C">
        <w:rPr>
          <w:rFonts w:cs="Arial"/>
        </w:rPr>
        <w:t>A</w:t>
      </w:r>
      <w:r>
        <w:rPr>
          <w:rFonts w:cs="Arial"/>
        </w:rPr>
        <w:t>rtículo 211 de la Constitución</w:t>
      </w:r>
      <w:r w:rsidR="00FB136C">
        <w:rPr>
          <w:rFonts w:cs="Arial"/>
        </w:rPr>
        <w:t xml:space="preserve"> de la República</w:t>
      </w:r>
      <w:r>
        <w:rPr>
          <w:rFonts w:cs="Arial"/>
        </w:rPr>
        <w:t>, deberán hacerlo en forma fundada, expresando de manera detallada los motivos que justifican a su juicio seguir el curso del gasto o el pago;</w:t>
      </w:r>
    </w:p>
    <w:p w:rsidR="00DC7E56" w:rsidRPr="00FB136C" w:rsidRDefault="00DC7E56" w:rsidP="00356698">
      <w:pPr>
        <w:spacing w:line="360" w:lineRule="auto"/>
        <w:ind w:firstLine="2977"/>
        <w:jc w:val="both"/>
        <w:rPr>
          <w:rFonts w:cs="Arial"/>
        </w:rPr>
      </w:pPr>
      <w:r>
        <w:rPr>
          <w:rFonts w:cs="Arial"/>
          <w:b/>
          <w:lang w:val="es-MX"/>
        </w:rPr>
        <w:t>2)</w:t>
      </w:r>
      <w:r>
        <w:rPr>
          <w:rFonts w:cs="Arial"/>
          <w:b/>
        </w:rPr>
        <w:t xml:space="preserve"> </w:t>
      </w:r>
      <w:r>
        <w:rPr>
          <w:rFonts w:cs="Arial"/>
          <w:bCs/>
        </w:rPr>
        <w:t>que se mantienen incambiados los argumentos por los cuales se formuló oportunamente la observación reiterada, razón por la cual corresponde mantener la misma en todos sus términos;</w:t>
      </w:r>
    </w:p>
    <w:p w:rsidR="00DC7E56" w:rsidRDefault="00DC7E56" w:rsidP="00356698">
      <w:pPr>
        <w:pStyle w:val="Textoindependiente"/>
        <w:ind w:firstLine="851"/>
        <w:rPr>
          <w:rFonts w:cs="Arial"/>
        </w:rPr>
      </w:pPr>
      <w:r>
        <w:rPr>
          <w:rFonts w:cs="Arial"/>
          <w:b/>
          <w:bCs/>
        </w:rPr>
        <w:t xml:space="preserve">ATENTO, </w:t>
      </w:r>
      <w:r>
        <w:rPr>
          <w:rFonts w:cs="Arial"/>
        </w:rPr>
        <w:t xml:space="preserve">a lo precedentemente expuesto y a lo establecido por los </w:t>
      </w:r>
      <w:r w:rsidR="00FB136C">
        <w:rPr>
          <w:rFonts w:cs="Arial"/>
        </w:rPr>
        <w:t>A</w:t>
      </w:r>
      <w:r>
        <w:rPr>
          <w:rFonts w:cs="Arial"/>
        </w:rPr>
        <w:t>rt</w:t>
      </w:r>
      <w:r w:rsidR="00FB136C">
        <w:rPr>
          <w:rFonts w:cs="Arial"/>
        </w:rPr>
        <w:t>ículo</w:t>
      </w:r>
      <w:r>
        <w:rPr>
          <w:rFonts w:cs="Arial"/>
        </w:rPr>
        <w:t xml:space="preserve">s 211, </w:t>
      </w:r>
      <w:r w:rsidR="00FB136C">
        <w:rPr>
          <w:rFonts w:cs="Arial"/>
        </w:rPr>
        <w:t>L</w:t>
      </w:r>
      <w:r>
        <w:rPr>
          <w:rFonts w:cs="Arial"/>
        </w:rPr>
        <w:t>iteral</w:t>
      </w:r>
      <w:r w:rsidR="00FB136C">
        <w:rPr>
          <w:rFonts w:cs="Arial"/>
        </w:rPr>
        <w:t>es</w:t>
      </w:r>
      <w:r>
        <w:rPr>
          <w:rFonts w:cs="Arial"/>
        </w:rPr>
        <w:t xml:space="preserve"> B) y E), y 212 de l</w:t>
      </w:r>
      <w:r w:rsidR="00356698">
        <w:rPr>
          <w:rFonts w:cs="Arial"/>
        </w:rPr>
        <w:t>a Constitución de la República;</w:t>
      </w:r>
    </w:p>
    <w:p w:rsidR="00DC7E56" w:rsidRDefault="00DC7E56" w:rsidP="00DC7E56">
      <w:pPr>
        <w:pStyle w:val="Textoindependiente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EL TRIBUNAL ACUERDA</w:t>
      </w:r>
    </w:p>
    <w:p w:rsidR="00FB136C" w:rsidRDefault="00FB136C" w:rsidP="00FB136C">
      <w:pPr>
        <w:tabs>
          <w:tab w:val="left" w:pos="-720"/>
        </w:tabs>
        <w:suppressAutoHyphens/>
        <w:spacing w:line="360" w:lineRule="auto"/>
        <w:ind w:left="284" w:hanging="284"/>
        <w:jc w:val="both"/>
      </w:pPr>
      <w:r w:rsidRPr="00FB136C">
        <w:rPr>
          <w:b/>
        </w:rPr>
        <w:t>1)</w:t>
      </w:r>
      <w:r>
        <w:t xml:space="preserve"> </w:t>
      </w:r>
      <w:r w:rsidR="00DC7E56">
        <w:t xml:space="preserve">Mantener la observación formulada por este Tribunal, en Resolución de fecha </w:t>
      </w:r>
      <w:r w:rsidR="00DC7E56">
        <w:rPr>
          <w:rFonts w:cs="Arial"/>
        </w:rPr>
        <w:t>28 de agosto de 2014</w:t>
      </w:r>
      <w:r>
        <w:t>;</w:t>
      </w:r>
    </w:p>
    <w:p w:rsidR="00FB136C" w:rsidRDefault="00FB136C" w:rsidP="00FB136C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rFonts w:cs="Arial"/>
          <w:lang w:val="es-MX"/>
        </w:rPr>
      </w:pPr>
      <w:r w:rsidRPr="00FB136C">
        <w:rPr>
          <w:b/>
        </w:rPr>
        <w:t>2)</w:t>
      </w:r>
      <w:r>
        <w:t xml:space="preserve"> </w:t>
      </w:r>
      <w:r w:rsidR="00DC7E56">
        <w:t xml:space="preserve">Comunicar al Poder Ejecutivo y al Contador Auditor destacado </w:t>
      </w:r>
      <w:r w:rsidR="00635B77">
        <w:t>ante</w:t>
      </w:r>
      <w:r w:rsidR="00DC7E56">
        <w:t xml:space="preserve"> el Ministerio de Desarrollo Social</w:t>
      </w:r>
      <w:r w:rsidR="00635B77">
        <w:rPr>
          <w:rFonts w:cs="Arial"/>
          <w:lang w:val="es-MX"/>
        </w:rPr>
        <w:t>; y</w:t>
      </w:r>
    </w:p>
    <w:p w:rsidR="00FB136C" w:rsidRDefault="00FB136C" w:rsidP="00FB136C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lang w:val="es-MX"/>
        </w:rPr>
      </w:pPr>
      <w:r>
        <w:rPr>
          <w:b/>
          <w:lang w:val="es-MX"/>
        </w:rPr>
        <w:t xml:space="preserve">3) </w:t>
      </w:r>
      <w:r>
        <w:rPr>
          <w:lang w:val="es-MX"/>
        </w:rPr>
        <w:t>Dar cuenta a la Asamblea General.</w:t>
      </w:r>
    </w:p>
    <w:p w:rsidR="00FB136C" w:rsidRPr="00FB136C" w:rsidRDefault="00FB136C" w:rsidP="00FB136C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rFonts w:cs="Arial"/>
          <w:bCs/>
          <w:lang w:val="es-MX"/>
        </w:rPr>
      </w:pPr>
      <w:proofErr w:type="spellStart"/>
      <w:proofErr w:type="gramStart"/>
      <w:r>
        <w:rPr>
          <w:rFonts w:cs="Arial"/>
          <w:lang w:val="es-MX"/>
        </w:rPr>
        <w:t>cr</w:t>
      </w:r>
      <w:proofErr w:type="spellEnd"/>
      <w:proofErr w:type="gramEnd"/>
    </w:p>
    <w:sectPr w:rsidR="00FB136C" w:rsidRPr="00FB136C" w:rsidSect="00BB3819">
      <w:pgSz w:w="11907" w:h="16840" w:code="9"/>
      <w:pgMar w:top="3402" w:right="1701" w:bottom="1418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C51D2"/>
    <w:multiLevelType w:val="hybridMultilevel"/>
    <w:tmpl w:val="137E3A00"/>
    <w:lvl w:ilvl="0" w:tplc="F900414A">
      <w:start w:val="1"/>
      <w:numFmt w:val="decimal"/>
      <w:lvlText w:val="%1)"/>
      <w:lvlJc w:val="left"/>
      <w:pPr>
        <w:tabs>
          <w:tab w:val="num" w:pos="1418"/>
        </w:tabs>
        <w:ind w:left="1418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56"/>
    <w:rsid w:val="00356698"/>
    <w:rsid w:val="00635B77"/>
    <w:rsid w:val="0064740E"/>
    <w:rsid w:val="007C2E79"/>
    <w:rsid w:val="00A105F4"/>
    <w:rsid w:val="00BB3819"/>
    <w:rsid w:val="00D75B89"/>
    <w:rsid w:val="00DC7E56"/>
    <w:rsid w:val="00F03A2E"/>
    <w:rsid w:val="00FB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E5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C7E5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C7E56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E5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C7E5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C7E56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MARTIN LAMAS GARCIA</dc:creator>
  <cp:lastModifiedBy> </cp:lastModifiedBy>
  <cp:revision>3</cp:revision>
  <cp:lastPrinted>2015-02-25T13:37:00Z</cp:lastPrinted>
  <dcterms:created xsi:type="dcterms:W3CDTF">2015-02-25T13:37:00Z</dcterms:created>
  <dcterms:modified xsi:type="dcterms:W3CDTF">2015-04-06T20:05:00Z</dcterms:modified>
</cp:coreProperties>
</file>