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BD" w:rsidRPr="00C76ABD" w:rsidRDefault="00C76ABD" w:rsidP="00C76AB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C76ABD">
        <w:rPr>
          <w:rFonts w:ascii="Arial" w:eastAsia="Calibri" w:hAnsi="Arial" w:cs="Arial"/>
          <w:b/>
          <w:sz w:val="24"/>
          <w:szCs w:val="24"/>
          <w:lang w:val="es-ES_tradnl"/>
        </w:rPr>
        <w:t>RESOLUCION ADOPTADA POR EL</w:t>
      </w:r>
    </w:p>
    <w:p w:rsidR="00C76ABD" w:rsidRPr="00C76ABD" w:rsidRDefault="00C76ABD" w:rsidP="00C76AB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</w:p>
    <w:p w:rsidR="00C76ABD" w:rsidRPr="00C76ABD" w:rsidRDefault="00C76ABD" w:rsidP="00C76AB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C76ABD">
        <w:rPr>
          <w:rFonts w:ascii="Arial" w:eastAsia="Calibri" w:hAnsi="Arial" w:cs="Arial"/>
          <w:b/>
          <w:sz w:val="24"/>
          <w:szCs w:val="24"/>
          <w:lang w:val="es-ES_tradnl"/>
        </w:rPr>
        <w:t>TRIBUNAL DE CUENTAS</w:t>
      </w:r>
    </w:p>
    <w:p w:rsidR="00C76ABD" w:rsidRPr="00C76ABD" w:rsidRDefault="00C76ABD" w:rsidP="00C76AB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</w:p>
    <w:p w:rsidR="00C76ABD" w:rsidRPr="00C76ABD" w:rsidRDefault="00C76ABD" w:rsidP="00C76AB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C76ABD">
        <w:rPr>
          <w:rFonts w:ascii="Arial" w:eastAsia="Calibri" w:hAnsi="Arial" w:cs="Arial"/>
          <w:b/>
          <w:sz w:val="24"/>
          <w:szCs w:val="24"/>
          <w:lang w:val="es-ES_tradnl"/>
        </w:rPr>
        <w:t>EN SESION DE FECHA 19 DE FEBRERO DE 2015</w:t>
      </w:r>
    </w:p>
    <w:p w:rsidR="00C76ABD" w:rsidRPr="00C76ABD" w:rsidRDefault="00C76ABD" w:rsidP="00C76AB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</w:p>
    <w:p w:rsidR="00C76ABD" w:rsidRPr="00C76ABD" w:rsidRDefault="00C76ABD" w:rsidP="00C76AB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C76ABD">
        <w:rPr>
          <w:rFonts w:ascii="Arial" w:eastAsia="Calibri" w:hAnsi="Arial" w:cs="Arial"/>
          <w:b/>
          <w:sz w:val="24"/>
          <w:szCs w:val="24"/>
          <w:lang w:val="es-ES_tradnl"/>
        </w:rPr>
        <w:t xml:space="preserve">(E. E. Nº 2014-17-1-0005484, </w:t>
      </w:r>
      <w:proofErr w:type="spellStart"/>
      <w:r w:rsidRPr="00C76ABD">
        <w:rPr>
          <w:rFonts w:ascii="Arial" w:eastAsia="Calibri" w:hAnsi="Arial" w:cs="Arial"/>
          <w:b/>
          <w:sz w:val="24"/>
          <w:szCs w:val="24"/>
          <w:lang w:val="es-ES_tradnl"/>
        </w:rPr>
        <w:t>Ent</w:t>
      </w:r>
      <w:proofErr w:type="spellEnd"/>
      <w:r w:rsidRPr="00C76ABD">
        <w:rPr>
          <w:rFonts w:ascii="Arial" w:eastAsia="Calibri" w:hAnsi="Arial" w:cs="Arial"/>
          <w:b/>
          <w:sz w:val="24"/>
          <w:szCs w:val="24"/>
          <w:lang w:val="es-ES_tradnl"/>
        </w:rPr>
        <w:t>. N° 517/15)</w:t>
      </w:r>
    </w:p>
    <w:p w:rsidR="00C76ABD" w:rsidRPr="00C76ABD" w:rsidRDefault="00C76ABD" w:rsidP="00C76A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1B29FF" w:rsidRPr="001B29FF" w:rsidRDefault="001B29FF" w:rsidP="001B29FF">
      <w:pPr>
        <w:jc w:val="both"/>
        <w:rPr>
          <w:sz w:val="24"/>
          <w:szCs w:val="24"/>
        </w:rPr>
      </w:pPr>
    </w:p>
    <w:p w:rsidR="001B29FF" w:rsidRPr="00A82960" w:rsidRDefault="00C76ABD" w:rsidP="003C314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82960">
        <w:rPr>
          <w:rFonts w:ascii="Arial" w:hAnsi="Arial" w:cs="Arial"/>
          <w:b/>
          <w:sz w:val="24"/>
          <w:szCs w:val="24"/>
        </w:rPr>
        <w:t>V</w:t>
      </w:r>
      <w:r w:rsidR="001B29FF" w:rsidRPr="00A82960">
        <w:rPr>
          <w:rFonts w:ascii="Arial" w:hAnsi="Arial" w:cs="Arial"/>
          <w:b/>
          <w:sz w:val="24"/>
          <w:szCs w:val="24"/>
        </w:rPr>
        <w:t>ISTO:</w:t>
      </w:r>
      <w:r w:rsidR="001B29FF" w:rsidRPr="00A82960">
        <w:rPr>
          <w:rFonts w:ascii="Arial" w:hAnsi="Arial" w:cs="Arial"/>
          <w:sz w:val="24"/>
          <w:szCs w:val="24"/>
        </w:rPr>
        <w:t xml:space="preserve"> las actuaciones remitidas por la Administración de las Obras Sanitarias del Estado, relacionadas con la ampliación</w:t>
      </w:r>
      <w:r w:rsidR="00C132B8" w:rsidRPr="00A82960">
        <w:rPr>
          <w:rFonts w:ascii="Arial" w:hAnsi="Arial" w:cs="Arial"/>
          <w:sz w:val="24"/>
          <w:szCs w:val="24"/>
        </w:rPr>
        <w:t xml:space="preserve"> </w:t>
      </w:r>
      <w:r w:rsidR="00A441E5" w:rsidRPr="00A82960">
        <w:rPr>
          <w:rFonts w:ascii="Arial" w:hAnsi="Arial" w:cs="Arial"/>
          <w:sz w:val="24"/>
          <w:szCs w:val="24"/>
        </w:rPr>
        <w:t>en un 100% a la Licitación Pública Internacional N° 14703 “Adquisición de 5.000 Toneladas de ácido sulfúrico”</w:t>
      </w:r>
      <w:r w:rsidR="001B29FF" w:rsidRPr="00A82960">
        <w:rPr>
          <w:rFonts w:ascii="Arial" w:hAnsi="Arial" w:cs="Arial"/>
          <w:sz w:val="24"/>
          <w:szCs w:val="24"/>
        </w:rPr>
        <w:t>;</w:t>
      </w:r>
    </w:p>
    <w:p w:rsidR="001B29FF" w:rsidRPr="00A82960" w:rsidRDefault="001B29FF" w:rsidP="003C314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82960">
        <w:rPr>
          <w:rFonts w:ascii="Arial" w:hAnsi="Arial" w:cs="Arial"/>
          <w:b/>
          <w:sz w:val="24"/>
          <w:szCs w:val="24"/>
        </w:rPr>
        <w:t>RESULTANDO: 1)</w:t>
      </w:r>
      <w:r w:rsidR="003040FE" w:rsidRPr="00A82960">
        <w:rPr>
          <w:rFonts w:ascii="Arial" w:hAnsi="Arial" w:cs="Arial"/>
          <w:sz w:val="24"/>
          <w:szCs w:val="24"/>
        </w:rPr>
        <w:t xml:space="preserve"> </w:t>
      </w:r>
      <w:r w:rsidRPr="00A82960">
        <w:rPr>
          <w:rFonts w:ascii="Arial" w:hAnsi="Arial" w:cs="Arial"/>
          <w:sz w:val="24"/>
          <w:szCs w:val="24"/>
        </w:rPr>
        <w:t xml:space="preserve">que por Resolución Nº </w:t>
      </w:r>
      <w:r w:rsidR="00EF1E64" w:rsidRPr="00A82960">
        <w:rPr>
          <w:rFonts w:ascii="Arial" w:hAnsi="Arial" w:cs="Arial"/>
          <w:sz w:val="24"/>
          <w:szCs w:val="24"/>
        </w:rPr>
        <w:t>644</w:t>
      </w:r>
      <w:r w:rsidRPr="00A82960">
        <w:rPr>
          <w:rFonts w:ascii="Arial" w:hAnsi="Arial" w:cs="Arial"/>
          <w:sz w:val="24"/>
          <w:szCs w:val="24"/>
        </w:rPr>
        <w:t>/</w:t>
      </w:r>
      <w:r w:rsidR="00EF1E64" w:rsidRPr="00A82960">
        <w:rPr>
          <w:rFonts w:ascii="Arial" w:hAnsi="Arial" w:cs="Arial"/>
          <w:sz w:val="24"/>
          <w:szCs w:val="24"/>
        </w:rPr>
        <w:t>14</w:t>
      </w:r>
      <w:r w:rsidRPr="00A82960">
        <w:rPr>
          <w:rFonts w:ascii="Arial" w:hAnsi="Arial" w:cs="Arial"/>
          <w:sz w:val="24"/>
          <w:szCs w:val="24"/>
        </w:rPr>
        <w:t xml:space="preserve"> de fecha </w:t>
      </w:r>
      <w:r w:rsidR="00EF1E64" w:rsidRPr="00A82960">
        <w:rPr>
          <w:rFonts w:ascii="Arial" w:hAnsi="Arial" w:cs="Arial"/>
          <w:sz w:val="24"/>
          <w:szCs w:val="24"/>
        </w:rPr>
        <w:t>11</w:t>
      </w:r>
      <w:r w:rsidRPr="00A82960">
        <w:rPr>
          <w:rFonts w:ascii="Arial" w:hAnsi="Arial" w:cs="Arial"/>
          <w:sz w:val="24"/>
          <w:szCs w:val="24"/>
        </w:rPr>
        <w:t>.0</w:t>
      </w:r>
      <w:r w:rsidR="00EF1E64" w:rsidRPr="00A82960">
        <w:rPr>
          <w:rFonts w:ascii="Arial" w:hAnsi="Arial" w:cs="Arial"/>
          <w:sz w:val="24"/>
          <w:szCs w:val="24"/>
        </w:rPr>
        <w:t>6.14</w:t>
      </w:r>
      <w:r w:rsidRPr="00A82960">
        <w:rPr>
          <w:rFonts w:ascii="Arial" w:hAnsi="Arial" w:cs="Arial"/>
          <w:sz w:val="24"/>
          <w:szCs w:val="24"/>
        </w:rPr>
        <w:t xml:space="preserve">, se adjudicó a la empresa </w:t>
      </w:r>
      <w:r w:rsidR="00EF1E64" w:rsidRPr="00A82960">
        <w:rPr>
          <w:rFonts w:ascii="Arial" w:hAnsi="Arial" w:cs="Arial"/>
          <w:sz w:val="24"/>
          <w:szCs w:val="24"/>
        </w:rPr>
        <w:t>INDUSTRIAS SULFURICAS SA (ISUSA)</w:t>
      </w:r>
      <w:r w:rsidRPr="00A82960">
        <w:rPr>
          <w:rFonts w:ascii="Arial" w:hAnsi="Arial" w:cs="Arial"/>
          <w:sz w:val="24"/>
          <w:szCs w:val="24"/>
        </w:rPr>
        <w:t xml:space="preserve"> la</w:t>
      </w:r>
      <w:r w:rsidR="00EF1E64" w:rsidRPr="00A82960">
        <w:rPr>
          <w:rFonts w:ascii="Arial" w:hAnsi="Arial" w:cs="Arial"/>
          <w:sz w:val="24"/>
          <w:szCs w:val="24"/>
        </w:rPr>
        <w:t xml:space="preserve"> </w:t>
      </w:r>
      <w:r w:rsidR="00797C57" w:rsidRPr="00A82960">
        <w:rPr>
          <w:rFonts w:ascii="Arial" w:hAnsi="Arial" w:cs="Arial"/>
          <w:sz w:val="24"/>
          <w:szCs w:val="24"/>
        </w:rPr>
        <w:t>licitación referida, por un monto total con IVA y ajuste de $ 41.602.000</w:t>
      </w:r>
      <w:r w:rsidRPr="00A82960">
        <w:rPr>
          <w:rFonts w:ascii="Arial" w:hAnsi="Arial" w:cs="Arial"/>
          <w:sz w:val="24"/>
          <w:szCs w:val="24"/>
        </w:rPr>
        <w:t>;</w:t>
      </w:r>
    </w:p>
    <w:p w:rsidR="001B29FF" w:rsidRPr="00A82960" w:rsidRDefault="001B29FF" w:rsidP="003C314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82960">
        <w:rPr>
          <w:rFonts w:ascii="Arial" w:hAnsi="Arial" w:cs="Arial"/>
          <w:b/>
          <w:sz w:val="24"/>
          <w:szCs w:val="24"/>
        </w:rPr>
        <w:t>2)</w:t>
      </w:r>
      <w:r w:rsidRPr="00A82960">
        <w:rPr>
          <w:rFonts w:ascii="Arial" w:hAnsi="Arial" w:cs="Arial"/>
          <w:sz w:val="24"/>
          <w:szCs w:val="24"/>
        </w:rPr>
        <w:t xml:space="preserve"> que este Tribunal en Sesión de fecha 10 de </w:t>
      </w:r>
      <w:r w:rsidR="003040FE" w:rsidRPr="00A82960">
        <w:rPr>
          <w:rFonts w:ascii="Arial" w:hAnsi="Arial" w:cs="Arial"/>
          <w:sz w:val="24"/>
          <w:szCs w:val="24"/>
        </w:rPr>
        <w:t>septiembre</w:t>
      </w:r>
      <w:r w:rsidRPr="00A82960">
        <w:rPr>
          <w:rFonts w:ascii="Arial" w:hAnsi="Arial" w:cs="Arial"/>
          <w:sz w:val="24"/>
          <w:szCs w:val="24"/>
        </w:rPr>
        <w:t xml:space="preserve"> de 20</w:t>
      </w:r>
      <w:r w:rsidR="003040FE" w:rsidRPr="00A82960">
        <w:rPr>
          <w:rFonts w:ascii="Arial" w:hAnsi="Arial" w:cs="Arial"/>
          <w:sz w:val="24"/>
          <w:szCs w:val="24"/>
        </w:rPr>
        <w:t>14</w:t>
      </w:r>
      <w:r w:rsidRPr="00A82960">
        <w:rPr>
          <w:rFonts w:ascii="Arial" w:hAnsi="Arial" w:cs="Arial"/>
          <w:sz w:val="24"/>
          <w:szCs w:val="24"/>
        </w:rPr>
        <w:t>, observó el gasto por hab</w:t>
      </w:r>
      <w:r w:rsidR="003C3146">
        <w:rPr>
          <w:rFonts w:ascii="Arial" w:hAnsi="Arial" w:cs="Arial"/>
          <w:sz w:val="24"/>
          <w:szCs w:val="24"/>
        </w:rPr>
        <w:t>e</w:t>
      </w:r>
      <w:r w:rsidRPr="00A82960">
        <w:rPr>
          <w:rFonts w:ascii="Arial" w:hAnsi="Arial" w:cs="Arial"/>
          <w:sz w:val="24"/>
          <w:szCs w:val="24"/>
        </w:rPr>
        <w:t>rlo comprometido sin contar con disponibilidad suficiente, en contravención a lo dispuesto por el Artículo 15 del TOCAF. Reiterado el gasto</w:t>
      </w:r>
      <w:r w:rsidR="00967174" w:rsidRPr="00A82960">
        <w:rPr>
          <w:rFonts w:ascii="Arial" w:hAnsi="Arial" w:cs="Arial"/>
          <w:sz w:val="24"/>
          <w:szCs w:val="24"/>
        </w:rPr>
        <w:t xml:space="preserve"> por Resolución R/D N° 1211/14 de fecha 08.10.14</w:t>
      </w:r>
      <w:r w:rsidRPr="00A82960">
        <w:rPr>
          <w:rFonts w:ascii="Arial" w:hAnsi="Arial" w:cs="Arial"/>
          <w:sz w:val="24"/>
          <w:szCs w:val="24"/>
        </w:rPr>
        <w:t xml:space="preserve">, </w:t>
      </w:r>
      <w:r w:rsidR="00967174" w:rsidRPr="00A82960">
        <w:rPr>
          <w:rFonts w:ascii="Arial" w:hAnsi="Arial" w:cs="Arial"/>
          <w:sz w:val="24"/>
          <w:szCs w:val="24"/>
        </w:rPr>
        <w:t>fue intervenido por reiteración por la Contadora Delegada con fecha 14.10.14</w:t>
      </w:r>
      <w:r w:rsidRPr="00A82960">
        <w:rPr>
          <w:rFonts w:ascii="Arial" w:hAnsi="Arial" w:cs="Arial"/>
          <w:sz w:val="24"/>
          <w:szCs w:val="24"/>
        </w:rPr>
        <w:t xml:space="preserve">; </w:t>
      </w:r>
      <w:r w:rsidR="00800AEF" w:rsidRPr="00A82960">
        <w:rPr>
          <w:rFonts w:ascii="Arial" w:hAnsi="Arial" w:cs="Arial"/>
          <w:sz w:val="24"/>
          <w:szCs w:val="24"/>
        </w:rPr>
        <w:t>y mantenida la observación por Resolución de fecha 12 de noviembre de 2014;</w:t>
      </w:r>
    </w:p>
    <w:p w:rsidR="001B29FF" w:rsidRPr="00A82960" w:rsidRDefault="001B29FF" w:rsidP="003C314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82960">
        <w:rPr>
          <w:rFonts w:ascii="Arial" w:hAnsi="Arial" w:cs="Arial"/>
          <w:b/>
          <w:sz w:val="24"/>
          <w:szCs w:val="24"/>
        </w:rPr>
        <w:t>3)</w:t>
      </w:r>
      <w:r w:rsidRPr="00A82960">
        <w:rPr>
          <w:rFonts w:ascii="Arial" w:hAnsi="Arial" w:cs="Arial"/>
          <w:sz w:val="24"/>
          <w:szCs w:val="24"/>
        </w:rPr>
        <w:t xml:space="preserve"> que por Resolución N° 15</w:t>
      </w:r>
      <w:r w:rsidR="00BB0F5F" w:rsidRPr="00A82960">
        <w:rPr>
          <w:rFonts w:ascii="Arial" w:hAnsi="Arial" w:cs="Arial"/>
          <w:sz w:val="24"/>
          <w:szCs w:val="24"/>
        </w:rPr>
        <w:t>35</w:t>
      </w:r>
      <w:r w:rsidRPr="00A82960">
        <w:rPr>
          <w:rFonts w:ascii="Arial" w:hAnsi="Arial" w:cs="Arial"/>
          <w:sz w:val="24"/>
          <w:szCs w:val="24"/>
        </w:rPr>
        <w:t>/</w:t>
      </w:r>
      <w:r w:rsidR="00BB0F5F" w:rsidRPr="00A82960">
        <w:rPr>
          <w:rFonts w:ascii="Arial" w:hAnsi="Arial" w:cs="Arial"/>
          <w:sz w:val="24"/>
          <w:szCs w:val="24"/>
        </w:rPr>
        <w:t>14</w:t>
      </w:r>
      <w:r w:rsidRPr="00A82960">
        <w:rPr>
          <w:rFonts w:ascii="Arial" w:hAnsi="Arial" w:cs="Arial"/>
          <w:sz w:val="24"/>
          <w:szCs w:val="24"/>
        </w:rPr>
        <w:t xml:space="preserve"> de 17.1</w:t>
      </w:r>
      <w:r w:rsidR="00BB0F5F" w:rsidRPr="00A82960">
        <w:rPr>
          <w:rFonts w:ascii="Arial" w:hAnsi="Arial" w:cs="Arial"/>
          <w:sz w:val="24"/>
          <w:szCs w:val="24"/>
        </w:rPr>
        <w:t>2</w:t>
      </w:r>
      <w:r w:rsidRPr="00A82960">
        <w:rPr>
          <w:rFonts w:ascii="Arial" w:hAnsi="Arial" w:cs="Arial"/>
          <w:sz w:val="24"/>
          <w:szCs w:val="24"/>
        </w:rPr>
        <w:t>.</w:t>
      </w:r>
      <w:r w:rsidR="00BB0F5F" w:rsidRPr="00A82960">
        <w:rPr>
          <w:rFonts w:ascii="Arial" w:hAnsi="Arial" w:cs="Arial"/>
          <w:sz w:val="24"/>
          <w:szCs w:val="24"/>
        </w:rPr>
        <w:t>14</w:t>
      </w:r>
      <w:r w:rsidRPr="00A82960">
        <w:rPr>
          <w:rFonts w:ascii="Arial" w:hAnsi="Arial" w:cs="Arial"/>
          <w:sz w:val="24"/>
          <w:szCs w:val="24"/>
        </w:rPr>
        <w:t xml:space="preserve">, el Directorio dispuso </w:t>
      </w:r>
      <w:r w:rsidR="00BB0F5F" w:rsidRPr="00A82960">
        <w:rPr>
          <w:rFonts w:ascii="Arial" w:hAnsi="Arial" w:cs="Arial"/>
          <w:sz w:val="24"/>
          <w:szCs w:val="24"/>
        </w:rPr>
        <w:t xml:space="preserve">ampliar en un 100% la Licitación Pública Internacional </w:t>
      </w:r>
      <w:r w:rsidR="003C3146">
        <w:rPr>
          <w:rFonts w:ascii="Arial" w:hAnsi="Arial" w:cs="Arial"/>
          <w:sz w:val="24"/>
          <w:szCs w:val="24"/>
        </w:rPr>
        <w:t xml:space="preserve">        </w:t>
      </w:r>
      <w:r w:rsidR="00421C00" w:rsidRPr="00A82960">
        <w:rPr>
          <w:rFonts w:ascii="Arial" w:hAnsi="Arial" w:cs="Arial"/>
          <w:sz w:val="24"/>
          <w:szCs w:val="24"/>
        </w:rPr>
        <w:t>N° I 14703</w:t>
      </w:r>
      <w:r w:rsidR="00BB0F5F" w:rsidRPr="00A82960">
        <w:rPr>
          <w:rFonts w:ascii="Arial" w:hAnsi="Arial" w:cs="Arial"/>
          <w:sz w:val="24"/>
          <w:szCs w:val="24"/>
        </w:rPr>
        <w:t xml:space="preserve"> cuyo objeto es la “Adquisición de 5000 Toneladas de Ácido Sulfúrico, adjudicada a la firma INDUSTRIAS SULFURICAS SA en un todo de acuerdo a los recaudos que han regido la referida Licitación y la oferta aceptada, según el siguiente detalle:</w:t>
      </w:r>
    </w:p>
    <w:p w:rsidR="003C3146" w:rsidRDefault="003C3146" w:rsidP="00A8296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C3146" w:rsidRDefault="003C3146" w:rsidP="00A8296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C3146" w:rsidRDefault="003C3146" w:rsidP="00A8296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F7A92" w:rsidRDefault="009F7A92" w:rsidP="00A8296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B0F5F" w:rsidRPr="00A82960" w:rsidRDefault="00BB0F5F" w:rsidP="00A8296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82960">
        <w:rPr>
          <w:rFonts w:ascii="Arial" w:hAnsi="Arial" w:cs="Arial"/>
          <w:b/>
          <w:sz w:val="24"/>
          <w:szCs w:val="24"/>
        </w:rPr>
        <w:t xml:space="preserve">Descripción </w:t>
      </w:r>
      <w:r w:rsidR="003C3146">
        <w:rPr>
          <w:rFonts w:ascii="Arial" w:hAnsi="Arial" w:cs="Arial"/>
          <w:b/>
          <w:sz w:val="24"/>
          <w:szCs w:val="24"/>
        </w:rPr>
        <w:t xml:space="preserve">Ud.       </w:t>
      </w:r>
      <w:r w:rsidR="009F7A92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Pr="00A82960">
        <w:rPr>
          <w:rFonts w:ascii="Arial" w:hAnsi="Arial" w:cs="Arial"/>
          <w:b/>
          <w:sz w:val="24"/>
          <w:szCs w:val="24"/>
        </w:rPr>
        <w:t>Cant</w:t>
      </w:r>
      <w:proofErr w:type="spellEnd"/>
      <w:r w:rsidRPr="00A82960">
        <w:rPr>
          <w:rFonts w:ascii="Arial" w:hAnsi="Arial" w:cs="Arial"/>
          <w:b/>
          <w:sz w:val="24"/>
          <w:szCs w:val="24"/>
        </w:rPr>
        <w:t xml:space="preserve">. Precio </w:t>
      </w:r>
      <w:proofErr w:type="spellStart"/>
      <w:r w:rsidRPr="00A82960">
        <w:rPr>
          <w:rFonts w:ascii="Arial" w:hAnsi="Arial" w:cs="Arial"/>
          <w:b/>
          <w:sz w:val="24"/>
          <w:szCs w:val="24"/>
        </w:rPr>
        <w:t>Unit</w:t>
      </w:r>
      <w:proofErr w:type="spellEnd"/>
      <w:r w:rsidRPr="00A82960">
        <w:rPr>
          <w:rFonts w:ascii="Arial" w:hAnsi="Arial" w:cs="Arial"/>
          <w:b/>
          <w:sz w:val="24"/>
          <w:szCs w:val="24"/>
        </w:rPr>
        <w:t xml:space="preserve">   </w:t>
      </w:r>
      <w:r w:rsidR="009F7A92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A82960">
        <w:rPr>
          <w:rFonts w:ascii="Arial" w:hAnsi="Arial" w:cs="Arial"/>
          <w:b/>
          <w:sz w:val="24"/>
          <w:szCs w:val="24"/>
        </w:rPr>
        <w:t>Precio Total</w:t>
      </w:r>
    </w:p>
    <w:p w:rsidR="00BB0F5F" w:rsidRPr="00A82960" w:rsidRDefault="008F4EDA" w:rsidP="00A829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960">
        <w:rPr>
          <w:rFonts w:ascii="Arial" w:hAnsi="Arial" w:cs="Arial"/>
          <w:sz w:val="24"/>
          <w:szCs w:val="24"/>
        </w:rPr>
        <w:t>Ácido Sulfúri</w:t>
      </w:r>
      <w:r w:rsidR="009F7A92">
        <w:rPr>
          <w:rFonts w:ascii="Arial" w:hAnsi="Arial" w:cs="Arial"/>
          <w:sz w:val="24"/>
          <w:szCs w:val="24"/>
        </w:rPr>
        <w:t xml:space="preserve">co             </w:t>
      </w:r>
      <w:r w:rsidRPr="00A82960">
        <w:rPr>
          <w:rFonts w:ascii="Arial" w:hAnsi="Arial" w:cs="Arial"/>
          <w:sz w:val="24"/>
          <w:szCs w:val="24"/>
        </w:rPr>
        <w:t>Toneladas 5.000</w:t>
      </w:r>
      <w:r w:rsidR="000E251A" w:rsidRPr="00A82960">
        <w:rPr>
          <w:rFonts w:ascii="Arial" w:hAnsi="Arial" w:cs="Arial"/>
          <w:sz w:val="24"/>
          <w:szCs w:val="24"/>
        </w:rPr>
        <w:t xml:space="preserve"> $</w:t>
      </w:r>
      <w:r w:rsidR="003C3146">
        <w:rPr>
          <w:rFonts w:ascii="Arial" w:hAnsi="Arial" w:cs="Arial"/>
          <w:sz w:val="24"/>
          <w:szCs w:val="24"/>
        </w:rPr>
        <w:t xml:space="preserve"> </w:t>
      </w:r>
      <w:r w:rsidR="000E251A" w:rsidRPr="00A82960">
        <w:rPr>
          <w:rFonts w:ascii="Arial" w:hAnsi="Arial" w:cs="Arial"/>
          <w:sz w:val="24"/>
          <w:szCs w:val="24"/>
        </w:rPr>
        <w:t>6.63</w:t>
      </w:r>
      <w:r w:rsidR="003C3146">
        <w:rPr>
          <w:rFonts w:ascii="Arial" w:hAnsi="Arial" w:cs="Arial"/>
          <w:sz w:val="24"/>
          <w:szCs w:val="24"/>
        </w:rPr>
        <w:t xml:space="preserve">5,24              </w:t>
      </w:r>
      <w:r w:rsidR="009F7A92">
        <w:rPr>
          <w:rFonts w:ascii="Arial" w:hAnsi="Arial" w:cs="Arial"/>
          <w:sz w:val="24"/>
          <w:szCs w:val="24"/>
        </w:rPr>
        <w:t xml:space="preserve">    </w:t>
      </w:r>
      <w:r w:rsidR="000E251A" w:rsidRPr="00A82960">
        <w:rPr>
          <w:rFonts w:ascii="Arial" w:hAnsi="Arial" w:cs="Arial"/>
          <w:sz w:val="24"/>
          <w:szCs w:val="24"/>
        </w:rPr>
        <w:t>$ 33.176.200</w:t>
      </w:r>
    </w:p>
    <w:p w:rsidR="000E251A" w:rsidRPr="00A82960" w:rsidRDefault="000E251A" w:rsidP="00A829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960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9F7A92">
        <w:rPr>
          <w:rFonts w:ascii="Arial" w:hAnsi="Arial" w:cs="Arial"/>
          <w:sz w:val="24"/>
          <w:szCs w:val="24"/>
        </w:rPr>
        <w:t xml:space="preserve">      </w:t>
      </w:r>
      <w:r w:rsidRPr="00A82960">
        <w:rPr>
          <w:rFonts w:ascii="Arial" w:hAnsi="Arial" w:cs="Arial"/>
          <w:sz w:val="24"/>
          <w:szCs w:val="24"/>
        </w:rPr>
        <w:t xml:space="preserve">Sub Total       </w:t>
      </w:r>
      <w:r w:rsidR="003C3146">
        <w:rPr>
          <w:rFonts w:ascii="Arial" w:hAnsi="Arial" w:cs="Arial"/>
          <w:sz w:val="24"/>
          <w:szCs w:val="24"/>
        </w:rPr>
        <w:t xml:space="preserve">                   </w:t>
      </w:r>
      <w:r w:rsidR="009F7A92">
        <w:rPr>
          <w:rFonts w:ascii="Arial" w:hAnsi="Arial" w:cs="Arial"/>
          <w:sz w:val="24"/>
          <w:szCs w:val="24"/>
        </w:rPr>
        <w:t xml:space="preserve">   </w:t>
      </w:r>
      <w:r w:rsidRPr="00A82960">
        <w:rPr>
          <w:rFonts w:ascii="Arial" w:hAnsi="Arial" w:cs="Arial"/>
          <w:sz w:val="24"/>
          <w:szCs w:val="24"/>
        </w:rPr>
        <w:t>$ 33.176.200</w:t>
      </w:r>
    </w:p>
    <w:p w:rsidR="000E251A" w:rsidRPr="00A82960" w:rsidRDefault="000E251A" w:rsidP="00A829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960">
        <w:rPr>
          <w:rFonts w:ascii="Arial" w:hAnsi="Arial" w:cs="Arial"/>
          <w:sz w:val="24"/>
          <w:szCs w:val="24"/>
        </w:rPr>
        <w:t xml:space="preserve">                                 </w:t>
      </w:r>
      <w:r w:rsidR="003C3146">
        <w:rPr>
          <w:rFonts w:ascii="Arial" w:hAnsi="Arial" w:cs="Arial"/>
          <w:sz w:val="24"/>
          <w:szCs w:val="24"/>
        </w:rPr>
        <w:t xml:space="preserve">                     </w:t>
      </w:r>
      <w:r w:rsidR="009F7A92">
        <w:rPr>
          <w:rFonts w:ascii="Arial" w:hAnsi="Arial" w:cs="Arial"/>
          <w:sz w:val="24"/>
          <w:szCs w:val="24"/>
        </w:rPr>
        <w:t xml:space="preserve"> </w:t>
      </w:r>
      <w:r w:rsidRPr="00A82960">
        <w:rPr>
          <w:rFonts w:ascii="Arial" w:hAnsi="Arial" w:cs="Arial"/>
          <w:sz w:val="24"/>
          <w:szCs w:val="24"/>
        </w:rPr>
        <w:t>Ajust</w:t>
      </w:r>
      <w:r w:rsidR="003C3146">
        <w:rPr>
          <w:rFonts w:ascii="Arial" w:hAnsi="Arial" w:cs="Arial"/>
          <w:sz w:val="24"/>
          <w:szCs w:val="24"/>
        </w:rPr>
        <w:t xml:space="preserve">e Paramétrico 10%   </w:t>
      </w:r>
      <w:r w:rsidR="009F7A92">
        <w:rPr>
          <w:rFonts w:ascii="Arial" w:hAnsi="Arial" w:cs="Arial"/>
          <w:sz w:val="24"/>
          <w:szCs w:val="24"/>
        </w:rPr>
        <w:t xml:space="preserve">   </w:t>
      </w:r>
      <w:r w:rsidRPr="00A82960">
        <w:rPr>
          <w:rFonts w:ascii="Arial" w:hAnsi="Arial" w:cs="Arial"/>
          <w:sz w:val="24"/>
          <w:szCs w:val="24"/>
        </w:rPr>
        <w:t xml:space="preserve">$ </w:t>
      </w:r>
      <w:r w:rsidR="009F7A92">
        <w:rPr>
          <w:rFonts w:ascii="Arial" w:hAnsi="Arial" w:cs="Arial"/>
          <w:sz w:val="24"/>
          <w:szCs w:val="24"/>
        </w:rPr>
        <w:t xml:space="preserve">  </w:t>
      </w:r>
      <w:r w:rsidRPr="00A82960">
        <w:rPr>
          <w:rFonts w:ascii="Arial" w:hAnsi="Arial" w:cs="Arial"/>
          <w:sz w:val="24"/>
          <w:szCs w:val="24"/>
        </w:rPr>
        <w:t>3.317.620</w:t>
      </w:r>
    </w:p>
    <w:p w:rsidR="000E251A" w:rsidRPr="00A82960" w:rsidRDefault="000E251A" w:rsidP="00A829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960">
        <w:rPr>
          <w:rFonts w:ascii="Arial" w:hAnsi="Arial" w:cs="Arial"/>
          <w:sz w:val="24"/>
          <w:szCs w:val="24"/>
        </w:rPr>
        <w:t xml:space="preserve">                                 </w:t>
      </w:r>
      <w:r w:rsidR="009F7A92">
        <w:rPr>
          <w:rFonts w:ascii="Arial" w:hAnsi="Arial" w:cs="Arial"/>
          <w:sz w:val="24"/>
          <w:szCs w:val="24"/>
        </w:rPr>
        <w:t xml:space="preserve">                      </w:t>
      </w:r>
      <w:r w:rsidRPr="00A82960">
        <w:rPr>
          <w:rFonts w:ascii="Arial" w:hAnsi="Arial" w:cs="Arial"/>
          <w:sz w:val="24"/>
          <w:szCs w:val="24"/>
        </w:rPr>
        <w:t>Sub Total</w:t>
      </w:r>
      <w:r w:rsidR="003C3146">
        <w:rPr>
          <w:rFonts w:ascii="Arial" w:hAnsi="Arial" w:cs="Arial"/>
          <w:sz w:val="24"/>
          <w:szCs w:val="24"/>
        </w:rPr>
        <w:t xml:space="preserve"> con ajuste       </w:t>
      </w:r>
      <w:r w:rsidR="009F7A92">
        <w:rPr>
          <w:rFonts w:ascii="Arial" w:hAnsi="Arial" w:cs="Arial"/>
          <w:sz w:val="24"/>
          <w:szCs w:val="24"/>
        </w:rPr>
        <w:t xml:space="preserve">    </w:t>
      </w:r>
      <w:r w:rsidR="003C3146">
        <w:rPr>
          <w:rFonts w:ascii="Arial" w:hAnsi="Arial" w:cs="Arial"/>
          <w:sz w:val="24"/>
          <w:szCs w:val="24"/>
        </w:rPr>
        <w:t xml:space="preserve"> </w:t>
      </w:r>
      <w:r w:rsidRPr="00A82960">
        <w:rPr>
          <w:rFonts w:ascii="Arial" w:hAnsi="Arial" w:cs="Arial"/>
          <w:sz w:val="24"/>
          <w:szCs w:val="24"/>
        </w:rPr>
        <w:t>$ 36.493.820</w:t>
      </w:r>
    </w:p>
    <w:p w:rsidR="000E251A" w:rsidRPr="00A82960" w:rsidRDefault="000E251A" w:rsidP="00A829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960">
        <w:rPr>
          <w:rFonts w:ascii="Arial" w:hAnsi="Arial" w:cs="Arial"/>
          <w:sz w:val="24"/>
          <w:szCs w:val="24"/>
        </w:rPr>
        <w:t xml:space="preserve">                                </w:t>
      </w:r>
      <w:r w:rsidR="009F7A92">
        <w:rPr>
          <w:rFonts w:ascii="Arial" w:hAnsi="Arial" w:cs="Arial"/>
          <w:sz w:val="24"/>
          <w:szCs w:val="24"/>
        </w:rPr>
        <w:t xml:space="preserve">                      </w:t>
      </w:r>
      <w:r w:rsidRPr="00A82960">
        <w:rPr>
          <w:rFonts w:ascii="Arial" w:hAnsi="Arial" w:cs="Arial"/>
          <w:sz w:val="24"/>
          <w:szCs w:val="24"/>
        </w:rPr>
        <w:t xml:space="preserve"> IVA 22%        </w:t>
      </w:r>
      <w:r w:rsidR="003C3146">
        <w:rPr>
          <w:rFonts w:ascii="Arial" w:hAnsi="Arial" w:cs="Arial"/>
          <w:sz w:val="24"/>
          <w:szCs w:val="24"/>
        </w:rPr>
        <w:t xml:space="preserve">                </w:t>
      </w:r>
      <w:r w:rsidR="009F7A92">
        <w:rPr>
          <w:rFonts w:ascii="Arial" w:hAnsi="Arial" w:cs="Arial"/>
          <w:sz w:val="24"/>
          <w:szCs w:val="24"/>
        </w:rPr>
        <w:t xml:space="preserve">       </w:t>
      </w:r>
      <w:r w:rsidRPr="00A82960">
        <w:rPr>
          <w:rFonts w:ascii="Arial" w:hAnsi="Arial" w:cs="Arial"/>
          <w:sz w:val="24"/>
          <w:szCs w:val="24"/>
        </w:rPr>
        <w:t xml:space="preserve">$ </w:t>
      </w:r>
      <w:r w:rsidR="009F7A92">
        <w:rPr>
          <w:rFonts w:ascii="Arial" w:hAnsi="Arial" w:cs="Arial"/>
          <w:sz w:val="24"/>
          <w:szCs w:val="24"/>
        </w:rPr>
        <w:t xml:space="preserve">  </w:t>
      </w:r>
      <w:r w:rsidRPr="00A82960">
        <w:rPr>
          <w:rFonts w:ascii="Arial" w:hAnsi="Arial" w:cs="Arial"/>
          <w:sz w:val="24"/>
          <w:szCs w:val="24"/>
        </w:rPr>
        <w:t>8.028.640,40</w:t>
      </w:r>
    </w:p>
    <w:p w:rsidR="000E251A" w:rsidRPr="00A82960" w:rsidRDefault="000E251A" w:rsidP="00A829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F7427" w:rsidRDefault="006F7427" w:rsidP="00A829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960">
        <w:rPr>
          <w:rFonts w:ascii="Arial" w:hAnsi="Arial" w:cs="Arial"/>
          <w:sz w:val="24"/>
          <w:szCs w:val="24"/>
        </w:rPr>
        <w:t xml:space="preserve">                                 </w:t>
      </w:r>
      <w:r w:rsidR="00685EE8">
        <w:rPr>
          <w:rFonts w:ascii="Arial" w:hAnsi="Arial" w:cs="Arial"/>
          <w:sz w:val="24"/>
          <w:szCs w:val="24"/>
        </w:rPr>
        <w:t xml:space="preserve">                      </w:t>
      </w:r>
      <w:r w:rsidRPr="00A82960">
        <w:rPr>
          <w:rFonts w:ascii="Arial" w:hAnsi="Arial" w:cs="Arial"/>
          <w:sz w:val="24"/>
          <w:szCs w:val="24"/>
        </w:rPr>
        <w:t>Total c/IVA</w:t>
      </w:r>
      <w:r w:rsidR="003C3146">
        <w:rPr>
          <w:rFonts w:ascii="Arial" w:hAnsi="Arial" w:cs="Arial"/>
          <w:sz w:val="24"/>
          <w:szCs w:val="24"/>
        </w:rPr>
        <w:t xml:space="preserve"> y ajuste     </w:t>
      </w:r>
      <w:r w:rsidR="00685EE8">
        <w:rPr>
          <w:rFonts w:ascii="Arial" w:hAnsi="Arial" w:cs="Arial"/>
          <w:sz w:val="24"/>
          <w:szCs w:val="24"/>
        </w:rPr>
        <w:t xml:space="preserve">         </w:t>
      </w:r>
      <w:r w:rsidRPr="00A82960">
        <w:rPr>
          <w:rFonts w:ascii="Arial" w:hAnsi="Arial" w:cs="Arial"/>
          <w:sz w:val="24"/>
          <w:szCs w:val="24"/>
        </w:rPr>
        <w:t>$ 44.522.460,40</w:t>
      </w:r>
    </w:p>
    <w:p w:rsidR="007E3C8D" w:rsidRPr="00A82960" w:rsidRDefault="007E3C8D" w:rsidP="00A829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D4433" w:rsidRPr="00A82960" w:rsidRDefault="00421C00" w:rsidP="003C314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82960">
        <w:rPr>
          <w:rFonts w:ascii="Arial" w:hAnsi="Arial" w:cs="Arial"/>
          <w:b/>
          <w:sz w:val="24"/>
          <w:szCs w:val="24"/>
        </w:rPr>
        <w:lastRenderedPageBreak/>
        <w:t>4)</w:t>
      </w:r>
      <w:r w:rsidRPr="00A82960">
        <w:rPr>
          <w:rFonts w:ascii="Arial" w:hAnsi="Arial" w:cs="Arial"/>
          <w:sz w:val="24"/>
          <w:szCs w:val="24"/>
        </w:rPr>
        <w:t xml:space="preserve"> </w:t>
      </w:r>
      <w:r w:rsidR="00FD4433" w:rsidRPr="00A82960">
        <w:rPr>
          <w:rFonts w:ascii="Arial" w:hAnsi="Arial" w:cs="Arial"/>
          <w:sz w:val="24"/>
          <w:szCs w:val="24"/>
        </w:rPr>
        <w:t xml:space="preserve"> que por </w:t>
      </w:r>
      <w:r w:rsidR="006E20C1">
        <w:rPr>
          <w:rFonts w:ascii="Arial" w:hAnsi="Arial" w:cs="Arial"/>
          <w:sz w:val="24"/>
          <w:szCs w:val="24"/>
        </w:rPr>
        <w:t>N</w:t>
      </w:r>
      <w:r w:rsidR="00FD4433" w:rsidRPr="00A82960">
        <w:rPr>
          <w:rFonts w:ascii="Arial" w:hAnsi="Arial" w:cs="Arial"/>
          <w:sz w:val="24"/>
          <w:szCs w:val="24"/>
        </w:rPr>
        <w:t>ota de la empresa adjudicataria de 6 de noviembre de 2014 se acepta la ampliación dispuesta;</w:t>
      </w:r>
    </w:p>
    <w:p w:rsidR="001B29FF" w:rsidRPr="00A82960" w:rsidRDefault="00FD4433" w:rsidP="003C314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82960">
        <w:rPr>
          <w:rFonts w:ascii="Arial" w:hAnsi="Arial" w:cs="Arial"/>
          <w:b/>
          <w:sz w:val="24"/>
          <w:szCs w:val="24"/>
        </w:rPr>
        <w:t>5)</w:t>
      </w:r>
      <w:r w:rsidRPr="00A82960">
        <w:rPr>
          <w:rFonts w:ascii="Arial" w:hAnsi="Arial" w:cs="Arial"/>
          <w:sz w:val="24"/>
          <w:szCs w:val="24"/>
        </w:rPr>
        <w:t xml:space="preserve"> </w:t>
      </w:r>
      <w:r w:rsidR="00421C00" w:rsidRPr="00A82960">
        <w:rPr>
          <w:rFonts w:ascii="Arial" w:hAnsi="Arial" w:cs="Arial"/>
          <w:sz w:val="24"/>
          <w:szCs w:val="24"/>
        </w:rPr>
        <w:t>que con fecha 22.0</w:t>
      </w:r>
      <w:r w:rsidR="001B29FF" w:rsidRPr="00A82960">
        <w:rPr>
          <w:rFonts w:ascii="Arial" w:hAnsi="Arial" w:cs="Arial"/>
          <w:sz w:val="24"/>
          <w:szCs w:val="24"/>
        </w:rPr>
        <w:t>1.1</w:t>
      </w:r>
      <w:r w:rsidR="00421C00" w:rsidRPr="00A82960">
        <w:rPr>
          <w:rFonts w:ascii="Arial" w:hAnsi="Arial" w:cs="Arial"/>
          <w:sz w:val="24"/>
          <w:szCs w:val="24"/>
        </w:rPr>
        <w:t>5</w:t>
      </w:r>
      <w:r w:rsidR="001B29FF" w:rsidRPr="00A82960">
        <w:rPr>
          <w:rFonts w:ascii="Arial" w:hAnsi="Arial" w:cs="Arial"/>
          <w:sz w:val="24"/>
          <w:szCs w:val="24"/>
        </w:rPr>
        <w:t xml:space="preserve"> el Departamento de Contabilidad Presupuestal efectuó imputación con cargo al Presupuesto de Compras 201</w:t>
      </w:r>
      <w:r w:rsidR="00752419" w:rsidRPr="00A82960">
        <w:rPr>
          <w:rFonts w:ascii="Arial" w:hAnsi="Arial" w:cs="Arial"/>
          <w:sz w:val="24"/>
          <w:szCs w:val="24"/>
        </w:rPr>
        <w:t>4</w:t>
      </w:r>
      <w:r w:rsidR="001B29FF" w:rsidRPr="00A82960">
        <w:rPr>
          <w:rFonts w:ascii="Arial" w:hAnsi="Arial" w:cs="Arial"/>
          <w:sz w:val="24"/>
          <w:szCs w:val="24"/>
        </w:rPr>
        <w:t xml:space="preserve"> vigente por prórroga automática </w:t>
      </w:r>
      <w:r w:rsidR="00752419" w:rsidRPr="00A82960">
        <w:rPr>
          <w:rFonts w:ascii="Arial" w:hAnsi="Arial" w:cs="Arial"/>
          <w:sz w:val="24"/>
          <w:szCs w:val="24"/>
        </w:rPr>
        <w:t>con</w:t>
      </w:r>
      <w:r w:rsidR="001B29FF" w:rsidRPr="00A82960">
        <w:rPr>
          <w:rFonts w:ascii="Arial" w:hAnsi="Arial" w:cs="Arial"/>
          <w:sz w:val="24"/>
          <w:szCs w:val="24"/>
        </w:rPr>
        <w:t xml:space="preserve"> disponibilidad en el </w:t>
      </w:r>
      <w:r w:rsidR="00752419" w:rsidRPr="00A82960">
        <w:rPr>
          <w:rFonts w:ascii="Arial" w:hAnsi="Arial" w:cs="Arial"/>
          <w:sz w:val="24"/>
          <w:szCs w:val="24"/>
        </w:rPr>
        <w:tab/>
        <w:t>Objeto 159</w:t>
      </w:r>
      <w:r w:rsidR="001B29FF" w:rsidRPr="00A82960">
        <w:rPr>
          <w:rFonts w:ascii="Arial" w:hAnsi="Arial" w:cs="Arial"/>
          <w:sz w:val="24"/>
          <w:szCs w:val="24"/>
        </w:rPr>
        <w:t>;</w:t>
      </w:r>
    </w:p>
    <w:p w:rsidR="001B29FF" w:rsidRPr="00A82960" w:rsidRDefault="00A53ADE" w:rsidP="0050781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82960">
        <w:rPr>
          <w:rFonts w:ascii="Arial" w:hAnsi="Arial" w:cs="Arial"/>
          <w:b/>
          <w:sz w:val="24"/>
          <w:szCs w:val="24"/>
        </w:rPr>
        <w:t>CONSIDERANDO:</w:t>
      </w:r>
      <w:r w:rsidR="001B29FF" w:rsidRPr="00A82960">
        <w:rPr>
          <w:rFonts w:ascii="Arial" w:hAnsi="Arial" w:cs="Arial"/>
          <w:sz w:val="24"/>
          <w:szCs w:val="24"/>
        </w:rPr>
        <w:t xml:space="preserve"> que la ampliación encuadra dentro de lo previsto por el </w:t>
      </w:r>
      <w:r w:rsidR="0050781B">
        <w:rPr>
          <w:rFonts w:ascii="Arial" w:hAnsi="Arial" w:cs="Arial"/>
          <w:sz w:val="24"/>
          <w:szCs w:val="24"/>
        </w:rPr>
        <w:t>A</w:t>
      </w:r>
      <w:r w:rsidR="001B29FF" w:rsidRPr="00A82960">
        <w:rPr>
          <w:rFonts w:ascii="Arial" w:hAnsi="Arial" w:cs="Arial"/>
          <w:sz w:val="24"/>
          <w:szCs w:val="24"/>
        </w:rPr>
        <w:t>rtículo 74 del TOCAF en la medida que el aumento no supera el 100% de las prestaciones objeto del contrato, respeta las condiciones y modalidades del mismo, cuenta con la conformidad previa del adjudicatario y ha sido aprobado previamente por la autoridad competente;</w:t>
      </w:r>
    </w:p>
    <w:p w:rsidR="001B29FF" w:rsidRPr="00A82960" w:rsidRDefault="001B29FF" w:rsidP="0050781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82960">
        <w:rPr>
          <w:rFonts w:ascii="Arial" w:hAnsi="Arial" w:cs="Arial"/>
          <w:b/>
          <w:sz w:val="24"/>
          <w:szCs w:val="24"/>
        </w:rPr>
        <w:t>ATENTO:</w:t>
      </w:r>
      <w:r w:rsidRPr="00A82960">
        <w:rPr>
          <w:rFonts w:ascii="Arial" w:hAnsi="Arial" w:cs="Arial"/>
          <w:sz w:val="24"/>
          <w:szCs w:val="24"/>
        </w:rPr>
        <w:t xml:space="preserve"> a lo expuesto precedentemente y a lo dispuesto por el </w:t>
      </w:r>
      <w:r w:rsidR="0050781B">
        <w:rPr>
          <w:rFonts w:ascii="Arial" w:hAnsi="Arial" w:cs="Arial"/>
          <w:sz w:val="24"/>
          <w:szCs w:val="24"/>
        </w:rPr>
        <w:t>Artículo</w:t>
      </w:r>
      <w:r w:rsidRPr="00A82960">
        <w:rPr>
          <w:rFonts w:ascii="Arial" w:hAnsi="Arial" w:cs="Arial"/>
          <w:sz w:val="24"/>
          <w:szCs w:val="24"/>
        </w:rPr>
        <w:t xml:space="preserve"> 211 </w:t>
      </w:r>
      <w:r w:rsidR="0050781B">
        <w:rPr>
          <w:rFonts w:ascii="Arial" w:hAnsi="Arial" w:cs="Arial"/>
          <w:sz w:val="24"/>
          <w:szCs w:val="24"/>
        </w:rPr>
        <w:t>L</w:t>
      </w:r>
      <w:r w:rsidRPr="00A82960">
        <w:rPr>
          <w:rFonts w:ascii="Arial" w:hAnsi="Arial" w:cs="Arial"/>
          <w:sz w:val="24"/>
          <w:szCs w:val="24"/>
        </w:rPr>
        <w:t>it</w:t>
      </w:r>
      <w:r w:rsidR="0050781B">
        <w:rPr>
          <w:rFonts w:ascii="Arial" w:hAnsi="Arial" w:cs="Arial"/>
          <w:sz w:val="24"/>
          <w:szCs w:val="24"/>
        </w:rPr>
        <w:t>eral</w:t>
      </w:r>
      <w:r w:rsidRPr="00A82960">
        <w:rPr>
          <w:rFonts w:ascii="Arial" w:hAnsi="Arial" w:cs="Arial"/>
          <w:sz w:val="24"/>
          <w:szCs w:val="24"/>
        </w:rPr>
        <w:t xml:space="preserve"> </w:t>
      </w:r>
      <w:r w:rsidR="0050781B">
        <w:rPr>
          <w:rFonts w:ascii="Arial" w:hAnsi="Arial" w:cs="Arial"/>
          <w:sz w:val="24"/>
          <w:szCs w:val="24"/>
        </w:rPr>
        <w:t>B</w:t>
      </w:r>
      <w:r w:rsidRPr="00A82960">
        <w:rPr>
          <w:rFonts w:ascii="Arial" w:hAnsi="Arial" w:cs="Arial"/>
          <w:sz w:val="24"/>
          <w:szCs w:val="24"/>
        </w:rPr>
        <w:t xml:space="preserve">) de la Constitución de la Republica; </w:t>
      </w:r>
    </w:p>
    <w:p w:rsidR="001B29FF" w:rsidRPr="00A82960" w:rsidRDefault="001B29FF" w:rsidP="00A8296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2960">
        <w:rPr>
          <w:rFonts w:ascii="Arial" w:hAnsi="Arial" w:cs="Arial"/>
          <w:b/>
          <w:sz w:val="24"/>
          <w:szCs w:val="24"/>
        </w:rPr>
        <w:t>EL TRIBUNAL ACUERDA</w:t>
      </w:r>
    </w:p>
    <w:p w:rsidR="001B29FF" w:rsidRPr="00A82960" w:rsidRDefault="0050781B" w:rsidP="0073453D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0781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B29FF" w:rsidRPr="00A82960">
        <w:rPr>
          <w:rFonts w:ascii="Arial" w:hAnsi="Arial" w:cs="Arial"/>
          <w:sz w:val="24"/>
          <w:szCs w:val="24"/>
        </w:rPr>
        <w:t xml:space="preserve">Cometer a la Contadora Delegada la intervención del gasto, una vez </w:t>
      </w:r>
      <w:bookmarkStart w:id="0" w:name="_GoBack"/>
      <w:bookmarkEnd w:id="0"/>
      <w:r w:rsidR="001B29FF" w:rsidRPr="00A82960">
        <w:rPr>
          <w:rFonts w:ascii="Arial" w:hAnsi="Arial" w:cs="Arial"/>
          <w:sz w:val="24"/>
          <w:szCs w:val="24"/>
        </w:rPr>
        <w:t xml:space="preserve">imputado el mismo al grupo adecuado con disponibilidad suficiente; </w:t>
      </w:r>
    </w:p>
    <w:p w:rsidR="001B29FF" w:rsidRPr="00A82960" w:rsidRDefault="0050781B" w:rsidP="00A829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781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B29FF" w:rsidRPr="00A82960">
        <w:rPr>
          <w:rFonts w:ascii="Arial" w:hAnsi="Arial" w:cs="Arial"/>
          <w:sz w:val="24"/>
          <w:szCs w:val="24"/>
        </w:rPr>
        <w:t>Comunicar a la Contadora Delegada; y</w:t>
      </w:r>
    </w:p>
    <w:p w:rsidR="001B29FF" w:rsidRPr="00A82960" w:rsidRDefault="0050781B" w:rsidP="00A829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781B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1B29FF" w:rsidRPr="00A82960">
        <w:rPr>
          <w:rFonts w:ascii="Arial" w:hAnsi="Arial" w:cs="Arial"/>
          <w:sz w:val="24"/>
          <w:szCs w:val="24"/>
        </w:rPr>
        <w:t>Devolver las actuaciones.</w:t>
      </w:r>
    </w:p>
    <w:p w:rsidR="001B29FF" w:rsidRDefault="001B29FF" w:rsidP="00A829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2960" w:rsidRPr="00A82960" w:rsidRDefault="00A82960" w:rsidP="001B29FF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A82960" w:rsidRPr="00A82960" w:rsidSect="00151DCF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FF"/>
    <w:rsid w:val="00030A5B"/>
    <w:rsid w:val="000E251A"/>
    <w:rsid w:val="00151DCF"/>
    <w:rsid w:val="001B29FF"/>
    <w:rsid w:val="003040FE"/>
    <w:rsid w:val="003C3146"/>
    <w:rsid w:val="003E5248"/>
    <w:rsid w:val="00421C00"/>
    <w:rsid w:val="0050781B"/>
    <w:rsid w:val="00685EE8"/>
    <w:rsid w:val="006E20C1"/>
    <w:rsid w:val="006F7427"/>
    <w:rsid w:val="0073453D"/>
    <w:rsid w:val="00752419"/>
    <w:rsid w:val="00797C57"/>
    <w:rsid w:val="007E3C8D"/>
    <w:rsid w:val="00800AEF"/>
    <w:rsid w:val="008715A5"/>
    <w:rsid w:val="008F4EDA"/>
    <w:rsid w:val="00964EC7"/>
    <w:rsid w:val="00967174"/>
    <w:rsid w:val="009F7A92"/>
    <w:rsid w:val="00A441E5"/>
    <w:rsid w:val="00A53ADE"/>
    <w:rsid w:val="00A82960"/>
    <w:rsid w:val="00BB0F5F"/>
    <w:rsid w:val="00C132B8"/>
    <w:rsid w:val="00C76ABD"/>
    <w:rsid w:val="00D42D79"/>
    <w:rsid w:val="00E426A2"/>
    <w:rsid w:val="00E63305"/>
    <w:rsid w:val="00EF1E64"/>
    <w:rsid w:val="00FA7CC3"/>
    <w:rsid w:val="00FD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Bucero</dc:creator>
  <cp:lastModifiedBy>Lenovo User</cp:lastModifiedBy>
  <cp:revision>11</cp:revision>
  <cp:lastPrinted>2015-02-23T15:18:00Z</cp:lastPrinted>
  <dcterms:created xsi:type="dcterms:W3CDTF">2015-02-23T12:38:00Z</dcterms:created>
  <dcterms:modified xsi:type="dcterms:W3CDTF">2015-02-23T15:19:00Z</dcterms:modified>
</cp:coreProperties>
</file>