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D2" w:rsidRPr="00121FBC" w:rsidRDefault="00100BD2">
      <w:pPr>
        <w:tabs>
          <w:tab w:val="center" w:pos="4253"/>
        </w:tabs>
        <w:suppressAutoHyphens/>
        <w:jc w:val="center"/>
        <w:rPr>
          <w:rFonts w:ascii="Arial" w:hAnsi="Arial" w:cs="Arial"/>
          <w:b/>
          <w:sz w:val="24"/>
          <w:szCs w:val="24"/>
          <w:lang w:val="es-ES_tradnl"/>
        </w:rPr>
      </w:pPr>
      <w:bookmarkStart w:id="0" w:name="_GoBack"/>
      <w:bookmarkEnd w:id="0"/>
      <w:r w:rsidRPr="00121FBC">
        <w:rPr>
          <w:rFonts w:ascii="Arial" w:hAnsi="Arial" w:cs="Arial"/>
          <w:b/>
          <w:sz w:val="24"/>
          <w:szCs w:val="24"/>
          <w:lang w:val="es-ES_tradnl"/>
        </w:rPr>
        <w:t>RESOLUCION ADOPTADA POR EL</w:t>
      </w:r>
    </w:p>
    <w:p w:rsidR="00100BD2" w:rsidRPr="00121FBC" w:rsidRDefault="00100BD2">
      <w:pPr>
        <w:tabs>
          <w:tab w:val="center" w:pos="4253"/>
        </w:tabs>
        <w:suppressAutoHyphens/>
        <w:jc w:val="center"/>
        <w:rPr>
          <w:rFonts w:ascii="Arial" w:hAnsi="Arial" w:cs="Arial"/>
          <w:b/>
          <w:sz w:val="24"/>
          <w:szCs w:val="24"/>
          <w:lang w:val="es-ES_tradnl"/>
        </w:rPr>
      </w:pPr>
      <w:r w:rsidRPr="00121FBC">
        <w:rPr>
          <w:rFonts w:ascii="Arial" w:hAnsi="Arial" w:cs="Arial"/>
          <w:b/>
          <w:sz w:val="24"/>
          <w:szCs w:val="24"/>
          <w:lang w:val="es-ES_tradnl"/>
        </w:rPr>
        <w:t>TRIBUNAL DE CUENTAS</w:t>
      </w:r>
    </w:p>
    <w:p w:rsidR="00100BD2" w:rsidRPr="00121FBC" w:rsidRDefault="00100BD2">
      <w:pPr>
        <w:tabs>
          <w:tab w:val="center" w:pos="4253"/>
        </w:tabs>
        <w:suppressAutoHyphens/>
        <w:jc w:val="center"/>
        <w:rPr>
          <w:rFonts w:ascii="Arial" w:hAnsi="Arial" w:cs="Arial"/>
          <w:b/>
          <w:sz w:val="24"/>
          <w:szCs w:val="24"/>
          <w:lang w:val="es-ES_tradnl"/>
        </w:rPr>
      </w:pPr>
      <w:r w:rsidRPr="00121FBC">
        <w:rPr>
          <w:rFonts w:ascii="Arial" w:hAnsi="Arial" w:cs="Arial"/>
          <w:b/>
          <w:sz w:val="24"/>
          <w:szCs w:val="24"/>
          <w:lang w:val="es-ES_tradnl"/>
        </w:rPr>
        <w:t>EN SESION DE FECHA 28 DE ENERO DE 2015</w:t>
      </w:r>
    </w:p>
    <w:p w:rsidR="00100BD2" w:rsidRDefault="00100BD2">
      <w:pPr>
        <w:tabs>
          <w:tab w:val="center" w:pos="4253"/>
        </w:tabs>
        <w:suppressAutoHyphens/>
        <w:jc w:val="center"/>
        <w:rPr>
          <w:rFonts w:ascii="Arial" w:hAnsi="Arial" w:cs="Arial"/>
          <w:b/>
          <w:sz w:val="24"/>
          <w:szCs w:val="24"/>
        </w:rPr>
      </w:pPr>
      <w:r w:rsidRPr="00121FBC">
        <w:rPr>
          <w:rFonts w:ascii="Arial" w:hAnsi="Arial" w:cs="Arial"/>
          <w:b/>
          <w:sz w:val="24"/>
          <w:szCs w:val="24"/>
        </w:rPr>
        <w:t xml:space="preserve">(E. E. Nº 2014-17-1-0008229, </w:t>
      </w:r>
      <w:proofErr w:type="spellStart"/>
      <w:r w:rsidRPr="00121FBC">
        <w:rPr>
          <w:rFonts w:ascii="Arial" w:hAnsi="Arial" w:cs="Arial"/>
          <w:b/>
          <w:sz w:val="24"/>
          <w:szCs w:val="24"/>
        </w:rPr>
        <w:t>Ent</w:t>
      </w:r>
      <w:proofErr w:type="spellEnd"/>
      <w:r w:rsidRPr="00121FBC">
        <w:rPr>
          <w:rFonts w:ascii="Arial" w:hAnsi="Arial" w:cs="Arial"/>
          <w:b/>
          <w:sz w:val="24"/>
          <w:szCs w:val="24"/>
        </w:rPr>
        <w:t>. N° 7586/14)</w:t>
      </w:r>
    </w:p>
    <w:p w:rsidR="001F0646" w:rsidRDefault="00100BD2" w:rsidP="00121FBC">
      <w:pPr>
        <w:spacing w:before="120" w:after="120" w:line="360" w:lineRule="auto"/>
        <w:ind w:firstLine="851"/>
        <w:jc w:val="both"/>
        <w:rPr>
          <w:rFonts w:ascii="Arial" w:hAnsi="Arial" w:cs="Arial"/>
          <w:sz w:val="24"/>
          <w:szCs w:val="24"/>
        </w:rPr>
      </w:pPr>
      <w:r>
        <w:rPr>
          <w:rFonts w:ascii="Arial" w:hAnsi="Arial" w:cs="Arial"/>
          <w:b/>
          <w:sz w:val="24"/>
          <w:szCs w:val="24"/>
        </w:rPr>
        <w:t>V</w:t>
      </w:r>
      <w:r w:rsidR="001F0646">
        <w:rPr>
          <w:rFonts w:ascii="Arial" w:hAnsi="Arial" w:cs="Arial"/>
          <w:b/>
          <w:sz w:val="24"/>
          <w:szCs w:val="24"/>
        </w:rPr>
        <w:t xml:space="preserve">ISTO: </w:t>
      </w:r>
      <w:r w:rsidR="001F0646">
        <w:rPr>
          <w:rFonts w:ascii="Arial" w:hAnsi="Arial" w:cs="Arial"/>
          <w:sz w:val="24"/>
          <w:szCs w:val="24"/>
        </w:rPr>
        <w:t xml:space="preserve">la consulta remitida por la </w:t>
      </w:r>
      <w:r w:rsidR="001B0BBF">
        <w:rPr>
          <w:rFonts w:ascii="Arial" w:hAnsi="Arial" w:cs="Arial"/>
          <w:sz w:val="24"/>
          <w:szCs w:val="24"/>
        </w:rPr>
        <w:t xml:space="preserve">Administración de los Servicios de Salud del Estado </w:t>
      </w:r>
      <w:r w:rsidR="00F33996">
        <w:rPr>
          <w:rFonts w:ascii="Arial" w:hAnsi="Arial" w:cs="Arial"/>
          <w:sz w:val="24"/>
          <w:szCs w:val="24"/>
        </w:rPr>
        <w:t>(</w:t>
      </w:r>
      <w:r w:rsidR="001B0BBF">
        <w:rPr>
          <w:rFonts w:ascii="Arial" w:hAnsi="Arial" w:cs="Arial"/>
          <w:sz w:val="24"/>
          <w:szCs w:val="24"/>
        </w:rPr>
        <w:t>ASSE</w:t>
      </w:r>
      <w:r w:rsidR="00F33996">
        <w:rPr>
          <w:rFonts w:ascii="Arial" w:hAnsi="Arial" w:cs="Arial"/>
          <w:sz w:val="24"/>
          <w:szCs w:val="24"/>
        </w:rPr>
        <w:t>)</w:t>
      </w:r>
      <w:r w:rsidR="001F0646">
        <w:rPr>
          <w:rFonts w:ascii="Arial" w:hAnsi="Arial" w:cs="Arial"/>
          <w:sz w:val="24"/>
          <w:szCs w:val="24"/>
        </w:rPr>
        <w:t xml:space="preserve"> al amparo de lo dispuesto por el Art</w:t>
      </w:r>
      <w:r>
        <w:rPr>
          <w:rFonts w:ascii="Arial" w:hAnsi="Arial" w:cs="Arial"/>
          <w:sz w:val="24"/>
          <w:szCs w:val="24"/>
        </w:rPr>
        <w:t>ículo</w:t>
      </w:r>
      <w:r w:rsidR="001F0646">
        <w:rPr>
          <w:rFonts w:ascii="Arial" w:hAnsi="Arial" w:cs="Arial"/>
          <w:sz w:val="24"/>
          <w:szCs w:val="24"/>
        </w:rPr>
        <w:t xml:space="preserve"> 112 del TOCAF</w:t>
      </w:r>
      <w:r w:rsidR="001B0BBF">
        <w:rPr>
          <w:rFonts w:ascii="Arial" w:hAnsi="Arial" w:cs="Arial"/>
          <w:sz w:val="24"/>
          <w:szCs w:val="24"/>
        </w:rPr>
        <w:t>;</w:t>
      </w:r>
    </w:p>
    <w:p w:rsidR="00100BD2" w:rsidRDefault="001F0646" w:rsidP="00121FBC">
      <w:pPr>
        <w:spacing w:after="0" w:line="360" w:lineRule="auto"/>
        <w:ind w:firstLine="851"/>
        <w:jc w:val="both"/>
        <w:rPr>
          <w:rFonts w:ascii="Arial" w:hAnsi="Arial" w:cs="Arial"/>
          <w:sz w:val="24"/>
          <w:szCs w:val="24"/>
        </w:rPr>
      </w:pPr>
      <w:r w:rsidRPr="001F0646">
        <w:rPr>
          <w:rFonts w:ascii="Arial" w:hAnsi="Arial" w:cs="Arial"/>
          <w:b/>
          <w:sz w:val="24"/>
          <w:szCs w:val="24"/>
        </w:rPr>
        <w:t xml:space="preserve">RESULTANDO: 1) </w:t>
      </w:r>
      <w:r w:rsidR="001B0BBF" w:rsidRPr="001B0BBF">
        <w:rPr>
          <w:rFonts w:ascii="Arial" w:hAnsi="Arial" w:cs="Arial"/>
          <w:sz w:val="24"/>
          <w:szCs w:val="24"/>
        </w:rPr>
        <w:t>que</w:t>
      </w:r>
      <w:r w:rsidR="00BB54E4">
        <w:rPr>
          <w:rFonts w:ascii="Arial" w:hAnsi="Arial" w:cs="Arial"/>
          <w:sz w:val="24"/>
          <w:szCs w:val="24"/>
        </w:rPr>
        <w:t>,</w:t>
      </w:r>
      <w:r w:rsidR="001B0BBF" w:rsidRPr="001B0BBF">
        <w:rPr>
          <w:rFonts w:ascii="Arial" w:hAnsi="Arial" w:cs="Arial"/>
          <w:sz w:val="24"/>
          <w:szCs w:val="24"/>
        </w:rPr>
        <w:t xml:space="preserve"> por Resolución </w:t>
      </w:r>
      <w:r w:rsidR="001B0BBF">
        <w:rPr>
          <w:rFonts w:ascii="Arial" w:hAnsi="Arial" w:cs="Arial"/>
          <w:sz w:val="24"/>
          <w:szCs w:val="24"/>
        </w:rPr>
        <w:t>No. 1253/2014 de fecha 12-03-2014</w:t>
      </w:r>
      <w:r w:rsidR="00BB54E4">
        <w:rPr>
          <w:rFonts w:ascii="Arial" w:hAnsi="Arial" w:cs="Arial"/>
          <w:sz w:val="24"/>
          <w:szCs w:val="24"/>
        </w:rPr>
        <w:t>,</w:t>
      </w:r>
      <w:r w:rsidR="001B0BBF">
        <w:rPr>
          <w:rFonts w:ascii="Arial" w:hAnsi="Arial" w:cs="Arial"/>
          <w:sz w:val="24"/>
          <w:szCs w:val="24"/>
        </w:rPr>
        <w:t xml:space="preserve"> el Directorio de ASSE aprueba el procedimiento de Acumulación para los funcionarios de la Administración que reali</w:t>
      </w:r>
      <w:r w:rsidR="00AD0E9E">
        <w:rPr>
          <w:rFonts w:ascii="Arial" w:hAnsi="Arial" w:cs="Arial"/>
          <w:sz w:val="24"/>
          <w:szCs w:val="24"/>
        </w:rPr>
        <w:t>cen el Internado en Enfermería;</w:t>
      </w:r>
    </w:p>
    <w:p w:rsidR="00100BD2" w:rsidRDefault="001B0BBF" w:rsidP="00121FBC">
      <w:pPr>
        <w:spacing w:after="0" w:line="360" w:lineRule="auto"/>
        <w:ind w:firstLine="2694"/>
        <w:jc w:val="both"/>
        <w:rPr>
          <w:rFonts w:ascii="Arial" w:hAnsi="Arial" w:cs="Arial"/>
          <w:sz w:val="24"/>
          <w:szCs w:val="24"/>
        </w:rPr>
      </w:pPr>
      <w:r w:rsidRPr="001B0BBF">
        <w:rPr>
          <w:rFonts w:ascii="Arial" w:hAnsi="Arial" w:cs="Arial"/>
          <w:b/>
          <w:sz w:val="24"/>
          <w:szCs w:val="24"/>
        </w:rPr>
        <w:t>2)</w:t>
      </w:r>
      <w:r>
        <w:rPr>
          <w:rFonts w:ascii="Arial" w:hAnsi="Arial" w:cs="Arial"/>
          <w:sz w:val="24"/>
          <w:szCs w:val="24"/>
        </w:rPr>
        <w:t xml:space="preserve"> que</w:t>
      </w:r>
      <w:r w:rsidR="00BB54E4">
        <w:rPr>
          <w:rFonts w:ascii="Arial" w:hAnsi="Arial" w:cs="Arial"/>
          <w:sz w:val="24"/>
          <w:szCs w:val="24"/>
        </w:rPr>
        <w:t>,</w:t>
      </w:r>
      <w:r>
        <w:rPr>
          <w:rFonts w:ascii="Arial" w:hAnsi="Arial" w:cs="Arial"/>
          <w:sz w:val="24"/>
          <w:szCs w:val="24"/>
        </w:rPr>
        <w:t xml:space="preserve"> c</w:t>
      </w:r>
      <w:r w:rsidRPr="009A317E">
        <w:rPr>
          <w:rFonts w:ascii="Arial" w:hAnsi="Arial" w:cs="Arial"/>
          <w:sz w:val="24"/>
          <w:szCs w:val="24"/>
        </w:rPr>
        <w:t>on fecha 27 de octubre de 2014</w:t>
      </w:r>
      <w:r w:rsidR="00BB54E4">
        <w:rPr>
          <w:rFonts w:ascii="Arial" w:hAnsi="Arial" w:cs="Arial"/>
          <w:sz w:val="24"/>
          <w:szCs w:val="24"/>
        </w:rPr>
        <w:t>,</w:t>
      </w:r>
      <w:r w:rsidRPr="009A317E">
        <w:rPr>
          <w:rFonts w:ascii="Arial" w:hAnsi="Arial" w:cs="Arial"/>
          <w:sz w:val="24"/>
          <w:szCs w:val="24"/>
        </w:rPr>
        <w:t xml:space="preserve"> </w:t>
      </w:r>
      <w:r>
        <w:rPr>
          <w:rFonts w:ascii="Arial" w:hAnsi="Arial" w:cs="Arial"/>
          <w:sz w:val="24"/>
          <w:szCs w:val="24"/>
        </w:rPr>
        <w:t>se remit</w:t>
      </w:r>
      <w:r w:rsidR="00BB54E4">
        <w:rPr>
          <w:rFonts w:ascii="Arial" w:hAnsi="Arial" w:cs="Arial"/>
          <w:sz w:val="24"/>
          <w:szCs w:val="24"/>
        </w:rPr>
        <w:t>ió</w:t>
      </w:r>
      <w:r>
        <w:rPr>
          <w:rFonts w:ascii="Arial" w:hAnsi="Arial" w:cs="Arial"/>
          <w:sz w:val="24"/>
          <w:szCs w:val="24"/>
        </w:rPr>
        <w:t xml:space="preserve"> </w:t>
      </w:r>
      <w:r w:rsidRPr="009A317E">
        <w:rPr>
          <w:rFonts w:ascii="Arial" w:hAnsi="Arial" w:cs="Arial"/>
          <w:sz w:val="24"/>
          <w:szCs w:val="24"/>
        </w:rPr>
        <w:t>a este Tribunal una solicitud de la Gerencia de Recursos Humanos de ASSE, en la que</w:t>
      </w:r>
      <w:r w:rsidR="00BB54E4">
        <w:rPr>
          <w:rFonts w:ascii="Arial" w:hAnsi="Arial" w:cs="Arial"/>
          <w:sz w:val="24"/>
          <w:szCs w:val="24"/>
        </w:rPr>
        <w:t>,</w:t>
      </w:r>
      <w:r w:rsidRPr="009A317E">
        <w:rPr>
          <w:rFonts w:ascii="Arial" w:hAnsi="Arial" w:cs="Arial"/>
          <w:sz w:val="24"/>
          <w:szCs w:val="24"/>
        </w:rPr>
        <w:t xml:space="preserve"> ante la observación formulada por la Auditoría Delegada, solicita que el Tribunal de Cuentas se expida sobre </w:t>
      </w:r>
      <w:r w:rsidR="00E732EC">
        <w:rPr>
          <w:rFonts w:ascii="Arial" w:hAnsi="Arial" w:cs="Arial"/>
          <w:sz w:val="24"/>
          <w:szCs w:val="24"/>
        </w:rPr>
        <w:t>el procedimiento de acumulación;</w:t>
      </w:r>
    </w:p>
    <w:p w:rsidR="00100BD2" w:rsidRDefault="00D96FBC" w:rsidP="00121FBC">
      <w:pPr>
        <w:spacing w:after="0" w:line="360" w:lineRule="auto"/>
        <w:ind w:firstLine="2694"/>
        <w:jc w:val="both"/>
        <w:rPr>
          <w:rFonts w:ascii="Arial" w:hAnsi="Arial" w:cs="Arial"/>
          <w:sz w:val="24"/>
          <w:szCs w:val="24"/>
        </w:rPr>
      </w:pPr>
      <w:r w:rsidRPr="00D96FBC">
        <w:rPr>
          <w:rFonts w:ascii="Arial" w:hAnsi="Arial" w:cs="Arial"/>
          <w:b/>
          <w:sz w:val="24"/>
          <w:szCs w:val="24"/>
        </w:rPr>
        <w:t xml:space="preserve">3) </w:t>
      </w:r>
      <w:r>
        <w:rPr>
          <w:rFonts w:ascii="Arial" w:hAnsi="Arial" w:cs="Arial"/>
          <w:sz w:val="24"/>
          <w:szCs w:val="24"/>
        </w:rPr>
        <w:t>que</w:t>
      </w:r>
      <w:r w:rsidR="00BB54E4">
        <w:rPr>
          <w:rFonts w:ascii="Arial" w:hAnsi="Arial" w:cs="Arial"/>
          <w:sz w:val="24"/>
          <w:szCs w:val="24"/>
        </w:rPr>
        <w:t>,</w:t>
      </w:r>
      <w:r w:rsidR="001B0BBF" w:rsidRPr="009A317E">
        <w:rPr>
          <w:rFonts w:ascii="Arial" w:hAnsi="Arial" w:cs="Arial"/>
          <w:sz w:val="24"/>
          <w:szCs w:val="24"/>
        </w:rPr>
        <w:t xml:space="preserve"> por Oficio N°</w:t>
      </w:r>
      <w:r w:rsidR="001B0BBF">
        <w:rPr>
          <w:rFonts w:ascii="Arial" w:hAnsi="Arial" w:cs="Arial"/>
          <w:sz w:val="24"/>
          <w:szCs w:val="24"/>
        </w:rPr>
        <w:t xml:space="preserve"> </w:t>
      </w:r>
      <w:r w:rsidR="001B0BBF" w:rsidRPr="009A317E">
        <w:rPr>
          <w:rFonts w:ascii="Arial" w:hAnsi="Arial" w:cs="Arial"/>
          <w:sz w:val="24"/>
          <w:szCs w:val="24"/>
        </w:rPr>
        <w:t>9423/2014</w:t>
      </w:r>
      <w:r w:rsidR="00BB54E4">
        <w:rPr>
          <w:rFonts w:ascii="Arial" w:hAnsi="Arial" w:cs="Arial"/>
          <w:sz w:val="24"/>
          <w:szCs w:val="24"/>
        </w:rPr>
        <w:t>,</w:t>
      </w:r>
      <w:r w:rsidR="001B0BBF" w:rsidRPr="009A317E">
        <w:rPr>
          <w:rFonts w:ascii="Arial" w:hAnsi="Arial" w:cs="Arial"/>
          <w:sz w:val="24"/>
          <w:szCs w:val="24"/>
        </w:rPr>
        <w:t xml:space="preserve"> este Tribunal comunicó que la consulta remitida no se ajusta</w:t>
      </w:r>
      <w:r w:rsidR="00BB54E4">
        <w:rPr>
          <w:rFonts w:ascii="Arial" w:hAnsi="Arial" w:cs="Arial"/>
          <w:sz w:val="24"/>
          <w:szCs w:val="24"/>
        </w:rPr>
        <w:t>ba</w:t>
      </w:r>
      <w:r w:rsidR="001B0BBF" w:rsidRPr="009A317E">
        <w:rPr>
          <w:rFonts w:ascii="Arial" w:hAnsi="Arial" w:cs="Arial"/>
          <w:sz w:val="24"/>
          <w:szCs w:val="24"/>
        </w:rPr>
        <w:t xml:space="preserve"> a lo dispuesto por la Resolución del 30 de junio de 2004, señalando que la misma  debe ser formulada por el jerarca máximo del sistema y acompañada por la opinión de los servicios téc</w:t>
      </w:r>
      <w:r w:rsidR="00E732EC">
        <w:rPr>
          <w:rFonts w:ascii="Arial" w:hAnsi="Arial" w:cs="Arial"/>
          <w:sz w:val="24"/>
          <w:szCs w:val="24"/>
        </w:rPr>
        <w:t>nicos del Organismo consultante;</w:t>
      </w:r>
    </w:p>
    <w:p w:rsidR="001B0BBF" w:rsidRPr="00E732EC" w:rsidRDefault="00D96FBC" w:rsidP="00121FBC">
      <w:pPr>
        <w:spacing w:after="0" w:line="360" w:lineRule="auto"/>
        <w:ind w:firstLine="2694"/>
        <w:jc w:val="both"/>
        <w:rPr>
          <w:rFonts w:ascii="Arial" w:hAnsi="Arial" w:cs="Arial"/>
          <w:sz w:val="24"/>
          <w:szCs w:val="24"/>
        </w:rPr>
      </w:pPr>
      <w:r w:rsidRPr="00E732EC">
        <w:rPr>
          <w:rFonts w:ascii="Arial" w:hAnsi="Arial" w:cs="Arial"/>
          <w:b/>
          <w:sz w:val="24"/>
          <w:szCs w:val="24"/>
        </w:rPr>
        <w:t>4)</w:t>
      </w:r>
      <w:r>
        <w:rPr>
          <w:rFonts w:ascii="Arial" w:hAnsi="Arial" w:cs="Arial"/>
          <w:sz w:val="24"/>
          <w:szCs w:val="24"/>
        </w:rPr>
        <w:t xml:space="preserve"> que e</w:t>
      </w:r>
      <w:r w:rsidR="001B0BBF" w:rsidRPr="009A317E">
        <w:rPr>
          <w:rFonts w:ascii="Arial" w:hAnsi="Arial" w:cs="Arial"/>
          <w:sz w:val="24"/>
          <w:szCs w:val="24"/>
        </w:rPr>
        <w:t xml:space="preserve">n la oportunidad, se remite la Resolución 7903/014 </w:t>
      </w:r>
      <w:r w:rsidRPr="00D96FBC">
        <w:rPr>
          <w:rFonts w:ascii="Arial" w:hAnsi="Arial" w:cs="Arial"/>
          <w:sz w:val="24"/>
          <w:szCs w:val="24"/>
        </w:rPr>
        <w:t>del Directorio de ASSE, dictada por el Secretario Letrado actuando en ejercicio de atribuciones delegadas</w:t>
      </w:r>
      <w:r w:rsidRPr="00D96FBC">
        <w:rPr>
          <w:rFonts w:ascii="Arial" w:hAnsi="Arial" w:cs="Arial"/>
          <w:i/>
          <w:sz w:val="24"/>
          <w:szCs w:val="24"/>
        </w:rPr>
        <w:t xml:space="preserve">, </w:t>
      </w:r>
      <w:r w:rsidR="001B0BBF" w:rsidRPr="009A317E">
        <w:rPr>
          <w:rFonts w:ascii="Arial" w:hAnsi="Arial" w:cs="Arial"/>
          <w:sz w:val="24"/>
          <w:szCs w:val="24"/>
        </w:rPr>
        <w:t>que es acompañada de un Informe Jurídico de la Asesoría Legal de la Gerencia de Recursos Humanos de ASSE, en la que se hace caudal del régimen jurídico aplicable al procedimiento de acumulación aplicable a lo</w:t>
      </w:r>
      <w:r w:rsidR="00E732EC">
        <w:rPr>
          <w:rFonts w:ascii="Arial" w:hAnsi="Arial" w:cs="Arial"/>
          <w:sz w:val="24"/>
          <w:szCs w:val="24"/>
        </w:rPr>
        <w:t>s</w:t>
      </w:r>
      <w:r w:rsidR="00AD0E9E">
        <w:rPr>
          <w:rFonts w:ascii="Arial" w:hAnsi="Arial" w:cs="Arial"/>
          <w:sz w:val="24"/>
          <w:szCs w:val="24"/>
        </w:rPr>
        <w:t xml:space="preserve"> practicantes internos de ASSE;</w:t>
      </w:r>
    </w:p>
    <w:p w:rsidR="00E344D2" w:rsidRPr="00E732EC" w:rsidRDefault="001F0646" w:rsidP="00E344D2">
      <w:pPr>
        <w:spacing w:line="360" w:lineRule="auto"/>
        <w:jc w:val="both"/>
        <w:rPr>
          <w:rFonts w:ascii="Arial" w:hAnsi="Arial" w:cs="Arial"/>
          <w:sz w:val="24"/>
          <w:szCs w:val="24"/>
        </w:rPr>
      </w:pPr>
      <w:r>
        <w:rPr>
          <w:rFonts w:ascii="Arial" w:hAnsi="Arial" w:cs="Arial"/>
          <w:sz w:val="24"/>
          <w:szCs w:val="24"/>
        </w:rPr>
        <w:tab/>
      </w:r>
      <w:r w:rsidR="00E732EC">
        <w:rPr>
          <w:rFonts w:ascii="Arial" w:hAnsi="Arial" w:cs="Arial"/>
          <w:sz w:val="24"/>
          <w:szCs w:val="24"/>
        </w:rPr>
        <w:t xml:space="preserve">               </w:t>
      </w:r>
    </w:p>
    <w:p w:rsidR="00B71AB1" w:rsidRDefault="00E344D2" w:rsidP="00121FBC">
      <w:pPr>
        <w:spacing w:after="0" w:line="360" w:lineRule="auto"/>
        <w:ind w:firstLine="2694"/>
        <w:jc w:val="both"/>
        <w:rPr>
          <w:rFonts w:ascii="Arial" w:hAnsi="Arial" w:cs="Arial"/>
          <w:sz w:val="24"/>
          <w:szCs w:val="24"/>
        </w:rPr>
      </w:pPr>
      <w:r w:rsidRPr="00E344D2">
        <w:rPr>
          <w:rFonts w:ascii="Arial" w:hAnsi="Arial" w:cs="Arial"/>
          <w:b/>
          <w:sz w:val="24"/>
          <w:szCs w:val="24"/>
        </w:rPr>
        <w:lastRenderedPageBreak/>
        <w:t>5</w:t>
      </w:r>
      <w:r w:rsidR="00DD5D3E" w:rsidRPr="00DD5D3E">
        <w:rPr>
          <w:rFonts w:ascii="Arial" w:hAnsi="Arial" w:cs="Arial"/>
          <w:b/>
          <w:sz w:val="24"/>
          <w:szCs w:val="24"/>
        </w:rPr>
        <w:t xml:space="preserve">) </w:t>
      </w:r>
      <w:r w:rsidR="00DD5D3E">
        <w:rPr>
          <w:rFonts w:ascii="Arial" w:hAnsi="Arial" w:cs="Arial"/>
          <w:sz w:val="24"/>
          <w:szCs w:val="24"/>
        </w:rPr>
        <w:t>que</w:t>
      </w:r>
      <w:r w:rsidR="00F06527">
        <w:rPr>
          <w:rFonts w:ascii="Arial" w:hAnsi="Arial" w:cs="Arial"/>
          <w:sz w:val="24"/>
          <w:szCs w:val="24"/>
        </w:rPr>
        <w:t>,</w:t>
      </w:r>
      <w:r w:rsidR="00DD5D3E">
        <w:rPr>
          <w:rFonts w:ascii="Arial" w:hAnsi="Arial" w:cs="Arial"/>
          <w:sz w:val="24"/>
          <w:szCs w:val="24"/>
        </w:rPr>
        <w:t xml:space="preserve"> </w:t>
      </w:r>
      <w:r w:rsidR="00DD5D3E" w:rsidRPr="00DD5D3E">
        <w:rPr>
          <w:rFonts w:ascii="Arial" w:hAnsi="Arial" w:cs="Arial"/>
          <w:sz w:val="24"/>
          <w:szCs w:val="24"/>
        </w:rPr>
        <w:t xml:space="preserve">como </w:t>
      </w:r>
      <w:r w:rsidR="00F06527">
        <w:rPr>
          <w:rFonts w:ascii="Arial" w:hAnsi="Arial" w:cs="Arial"/>
          <w:sz w:val="24"/>
          <w:szCs w:val="24"/>
        </w:rPr>
        <w:t xml:space="preserve">señala el </w:t>
      </w:r>
      <w:r w:rsidR="003D7B3D">
        <w:rPr>
          <w:rFonts w:ascii="Arial" w:hAnsi="Arial" w:cs="Arial"/>
          <w:sz w:val="24"/>
          <w:szCs w:val="24"/>
        </w:rPr>
        <w:t xml:space="preserve">mencionado </w:t>
      </w:r>
      <w:r w:rsidR="00DD5D3E" w:rsidRPr="00DD5D3E">
        <w:rPr>
          <w:rFonts w:ascii="Arial" w:hAnsi="Arial" w:cs="Arial"/>
          <w:sz w:val="24"/>
          <w:szCs w:val="24"/>
        </w:rPr>
        <w:t>informe jurídico</w:t>
      </w:r>
      <w:r w:rsidR="003D7B3D">
        <w:rPr>
          <w:rFonts w:ascii="Arial" w:hAnsi="Arial" w:cs="Arial"/>
          <w:sz w:val="24"/>
          <w:szCs w:val="24"/>
        </w:rPr>
        <w:t>,</w:t>
      </w:r>
      <w:r w:rsidR="00DD5D3E" w:rsidRPr="00DD5D3E">
        <w:rPr>
          <w:rFonts w:ascii="Arial" w:hAnsi="Arial" w:cs="Arial"/>
          <w:sz w:val="24"/>
          <w:szCs w:val="24"/>
        </w:rPr>
        <w:t xml:space="preserve"> </w:t>
      </w:r>
      <w:r w:rsidR="00DD5D3E">
        <w:rPr>
          <w:rFonts w:ascii="Arial" w:hAnsi="Arial" w:cs="Arial"/>
          <w:sz w:val="24"/>
          <w:szCs w:val="24"/>
        </w:rPr>
        <w:t xml:space="preserve">en el ámbito subjetivo orgánico </w:t>
      </w:r>
      <w:r w:rsidR="00DD5D3E" w:rsidRPr="00DD5D3E">
        <w:rPr>
          <w:rFonts w:ascii="Arial" w:hAnsi="Arial" w:cs="Arial"/>
          <w:sz w:val="24"/>
          <w:szCs w:val="24"/>
        </w:rPr>
        <w:t>el Artículo 107 de la Ley N° 14.985 de 28.12.1979</w:t>
      </w:r>
      <w:r w:rsidR="003D7B3D">
        <w:rPr>
          <w:rFonts w:ascii="Arial" w:hAnsi="Arial" w:cs="Arial"/>
          <w:sz w:val="24"/>
          <w:szCs w:val="24"/>
        </w:rPr>
        <w:t xml:space="preserve"> establece una excepción a la prohibición de desempeñar dos cargos públicos o percibir al mismo tiempo </w:t>
      </w:r>
      <w:proofErr w:type="spellStart"/>
      <w:r w:rsidR="003D7B3D">
        <w:rPr>
          <w:rFonts w:ascii="Arial" w:hAnsi="Arial" w:cs="Arial"/>
          <w:sz w:val="24"/>
          <w:szCs w:val="24"/>
        </w:rPr>
        <w:t>mas</w:t>
      </w:r>
      <w:proofErr w:type="spellEnd"/>
      <w:r w:rsidR="003D7B3D">
        <w:rPr>
          <w:rFonts w:ascii="Arial" w:hAnsi="Arial" w:cs="Arial"/>
          <w:sz w:val="24"/>
          <w:szCs w:val="24"/>
        </w:rPr>
        <w:t xml:space="preserve"> de una remuneración con cargo a fondos públicos prevista por el </w:t>
      </w:r>
      <w:r w:rsidR="003D7B3D" w:rsidRPr="00E732EC">
        <w:rPr>
          <w:rFonts w:ascii="Arial" w:hAnsi="Arial" w:cs="Arial"/>
          <w:sz w:val="24"/>
          <w:szCs w:val="24"/>
        </w:rPr>
        <w:t>Artículo 32 de la Ley N° 11.923 en la redacción dada por el Ar</w:t>
      </w:r>
      <w:r w:rsidR="00100BD2">
        <w:rPr>
          <w:rFonts w:ascii="Arial" w:hAnsi="Arial" w:cs="Arial"/>
          <w:sz w:val="24"/>
          <w:szCs w:val="24"/>
        </w:rPr>
        <w:t xml:space="preserve">tículo </w:t>
      </w:r>
      <w:r w:rsidR="003D7B3D" w:rsidRPr="00E732EC">
        <w:rPr>
          <w:rFonts w:ascii="Arial" w:hAnsi="Arial" w:cs="Arial"/>
          <w:sz w:val="24"/>
          <w:szCs w:val="24"/>
        </w:rPr>
        <w:t xml:space="preserve"> 55 de la Ley N° 12.079</w:t>
      </w:r>
      <w:r w:rsidR="00B71AB1">
        <w:rPr>
          <w:rFonts w:ascii="Arial" w:hAnsi="Arial" w:cs="Arial"/>
          <w:sz w:val="24"/>
          <w:szCs w:val="24"/>
        </w:rPr>
        <w:t>;</w:t>
      </w:r>
    </w:p>
    <w:p w:rsidR="00DD5D3E" w:rsidRPr="00DD5D3E" w:rsidRDefault="00E344D2" w:rsidP="00121FBC">
      <w:pPr>
        <w:spacing w:after="0" w:line="360" w:lineRule="auto"/>
        <w:ind w:firstLine="2694"/>
        <w:jc w:val="both"/>
        <w:rPr>
          <w:rFonts w:ascii="Arial" w:hAnsi="Arial" w:cs="Arial"/>
          <w:sz w:val="24"/>
          <w:szCs w:val="24"/>
        </w:rPr>
      </w:pPr>
      <w:r>
        <w:rPr>
          <w:rFonts w:ascii="Arial" w:hAnsi="Arial" w:cs="Arial"/>
          <w:b/>
          <w:sz w:val="24"/>
          <w:szCs w:val="24"/>
        </w:rPr>
        <w:t>6</w:t>
      </w:r>
      <w:r w:rsidR="00B71AB1" w:rsidRPr="00B71AB1">
        <w:rPr>
          <w:rFonts w:ascii="Arial" w:hAnsi="Arial" w:cs="Arial"/>
          <w:b/>
          <w:sz w:val="24"/>
          <w:szCs w:val="24"/>
        </w:rPr>
        <w:t>)</w:t>
      </w:r>
      <w:r w:rsidR="00B71AB1">
        <w:rPr>
          <w:rFonts w:ascii="Arial" w:hAnsi="Arial" w:cs="Arial"/>
          <w:sz w:val="24"/>
          <w:szCs w:val="24"/>
        </w:rPr>
        <w:t xml:space="preserve"> que el mencionado artículo</w:t>
      </w:r>
      <w:r w:rsidR="003D7B3D" w:rsidRPr="003D7B3D">
        <w:rPr>
          <w:rFonts w:ascii="Arial" w:hAnsi="Arial" w:cs="Arial"/>
          <w:sz w:val="24"/>
          <w:szCs w:val="24"/>
        </w:rPr>
        <w:t xml:space="preserve"> </w:t>
      </w:r>
      <w:r w:rsidR="00DD5D3E" w:rsidRPr="00DD5D3E">
        <w:rPr>
          <w:rFonts w:ascii="Arial" w:hAnsi="Arial" w:cs="Arial"/>
          <w:sz w:val="24"/>
          <w:szCs w:val="24"/>
        </w:rPr>
        <w:t xml:space="preserve">preceptúa que las personas que ocupan cargos de Enfermeras Universitarias (Escalafón </w:t>
      </w:r>
      <w:proofErr w:type="spellStart"/>
      <w:r w:rsidR="00DD5D3E" w:rsidRPr="00DD5D3E">
        <w:rPr>
          <w:rFonts w:ascii="Arial" w:hAnsi="Arial" w:cs="Arial"/>
          <w:sz w:val="24"/>
          <w:szCs w:val="24"/>
        </w:rPr>
        <w:t>AaB</w:t>
      </w:r>
      <w:proofErr w:type="spellEnd"/>
      <w:r w:rsidR="00DD5D3E" w:rsidRPr="00DD5D3E">
        <w:rPr>
          <w:rFonts w:ascii="Arial" w:hAnsi="Arial" w:cs="Arial"/>
          <w:sz w:val="24"/>
          <w:szCs w:val="24"/>
        </w:rPr>
        <w:t>) del MSP podrán acumular a su sueldo el de otro cargo que desempeñen en la Administración Pública, siempre que no exista superposición de horarios entre ambos cargos, conforme lo defina la reg</w:t>
      </w:r>
      <w:r w:rsidR="00121FBC">
        <w:rPr>
          <w:rFonts w:ascii="Arial" w:hAnsi="Arial" w:cs="Arial"/>
          <w:sz w:val="24"/>
          <w:szCs w:val="24"/>
        </w:rPr>
        <w:t>lamentación del Poder Ejecutivo;</w:t>
      </w:r>
    </w:p>
    <w:p w:rsidR="00DD5D3E" w:rsidRDefault="00E344D2" w:rsidP="00121FBC">
      <w:pPr>
        <w:spacing w:after="0" w:line="360" w:lineRule="auto"/>
        <w:ind w:firstLine="2694"/>
        <w:jc w:val="both"/>
        <w:rPr>
          <w:rFonts w:ascii="Arial" w:hAnsi="Arial" w:cs="Arial"/>
          <w:sz w:val="24"/>
          <w:szCs w:val="24"/>
        </w:rPr>
      </w:pPr>
      <w:r>
        <w:rPr>
          <w:rFonts w:ascii="Arial" w:hAnsi="Arial" w:cs="Arial"/>
          <w:b/>
          <w:sz w:val="24"/>
          <w:szCs w:val="24"/>
        </w:rPr>
        <w:t>7</w:t>
      </w:r>
      <w:r w:rsidR="00DD5D3E" w:rsidRPr="00DD5D3E">
        <w:rPr>
          <w:rFonts w:ascii="Arial" w:hAnsi="Arial" w:cs="Arial"/>
          <w:b/>
          <w:sz w:val="24"/>
          <w:szCs w:val="24"/>
        </w:rPr>
        <w:t xml:space="preserve">) </w:t>
      </w:r>
      <w:r w:rsidR="00DD5D3E" w:rsidRPr="00DD5D3E">
        <w:rPr>
          <w:rFonts w:ascii="Arial" w:hAnsi="Arial" w:cs="Arial"/>
          <w:sz w:val="24"/>
          <w:szCs w:val="24"/>
        </w:rPr>
        <w:t>que</w:t>
      </w:r>
      <w:r w:rsidR="00B71AB1">
        <w:rPr>
          <w:rFonts w:ascii="Arial" w:hAnsi="Arial" w:cs="Arial"/>
          <w:sz w:val="24"/>
          <w:szCs w:val="24"/>
        </w:rPr>
        <w:t>, por su parte,</w:t>
      </w:r>
      <w:r w:rsidR="00DD5D3E" w:rsidRPr="00DD5D3E">
        <w:rPr>
          <w:rFonts w:ascii="Arial" w:hAnsi="Arial" w:cs="Arial"/>
          <w:sz w:val="24"/>
          <w:szCs w:val="24"/>
        </w:rPr>
        <w:t xml:space="preserve"> la </w:t>
      </w:r>
      <w:r w:rsidR="00DD5D3E">
        <w:rPr>
          <w:rFonts w:ascii="Arial" w:hAnsi="Arial" w:cs="Arial"/>
          <w:sz w:val="24"/>
          <w:szCs w:val="24"/>
        </w:rPr>
        <w:t>Ley N° 18.996 en su Artículo 279</w:t>
      </w:r>
      <w:r w:rsidR="00B71AB1">
        <w:rPr>
          <w:rFonts w:ascii="Arial" w:hAnsi="Arial" w:cs="Arial"/>
          <w:sz w:val="24"/>
          <w:szCs w:val="24"/>
        </w:rPr>
        <w:t>,</w:t>
      </w:r>
      <w:r w:rsidR="00DD5D3E">
        <w:rPr>
          <w:rFonts w:ascii="Arial" w:hAnsi="Arial" w:cs="Arial"/>
          <w:sz w:val="24"/>
          <w:szCs w:val="24"/>
        </w:rPr>
        <w:t xml:space="preserve"> </w:t>
      </w:r>
      <w:r w:rsidR="00E732EC" w:rsidRPr="00E732EC">
        <w:rPr>
          <w:rFonts w:ascii="Arial" w:hAnsi="Arial" w:cs="Arial"/>
          <w:sz w:val="24"/>
          <w:szCs w:val="24"/>
        </w:rPr>
        <w:t xml:space="preserve">dispone ampliar el régimen de excepción, incorporando en el ámbito subjetivo – orgánico a los profesionales de la salud del inciso 29, entendiendo por tales a aquellas personas que desempeñen funciones técnicas inherentes a los escalafones A y B, vinculadas en forma directa a </w:t>
      </w:r>
      <w:r w:rsidR="00B71AB1">
        <w:rPr>
          <w:rFonts w:ascii="Arial" w:hAnsi="Arial" w:cs="Arial"/>
          <w:sz w:val="24"/>
          <w:szCs w:val="24"/>
        </w:rPr>
        <w:t>la atención de la salud humana;</w:t>
      </w:r>
    </w:p>
    <w:p w:rsidR="00E732EC" w:rsidRPr="00E732EC" w:rsidRDefault="00E344D2" w:rsidP="00121FBC">
      <w:pPr>
        <w:spacing w:after="0" w:line="360" w:lineRule="auto"/>
        <w:ind w:firstLine="2694"/>
        <w:jc w:val="both"/>
        <w:rPr>
          <w:rFonts w:ascii="Arial" w:hAnsi="Arial" w:cs="Arial"/>
          <w:sz w:val="24"/>
          <w:szCs w:val="24"/>
        </w:rPr>
      </w:pPr>
      <w:r>
        <w:rPr>
          <w:rFonts w:ascii="Arial" w:hAnsi="Arial" w:cs="Arial"/>
          <w:b/>
          <w:sz w:val="24"/>
          <w:szCs w:val="24"/>
        </w:rPr>
        <w:t>8</w:t>
      </w:r>
      <w:r w:rsidR="00DD5D3E" w:rsidRPr="00DD5D3E">
        <w:rPr>
          <w:rFonts w:ascii="Arial" w:hAnsi="Arial" w:cs="Arial"/>
          <w:b/>
          <w:sz w:val="24"/>
          <w:szCs w:val="24"/>
        </w:rPr>
        <w:t>)</w:t>
      </w:r>
      <w:r w:rsidR="00DD5D3E">
        <w:rPr>
          <w:rFonts w:ascii="Arial" w:hAnsi="Arial" w:cs="Arial"/>
          <w:sz w:val="24"/>
          <w:szCs w:val="24"/>
        </w:rPr>
        <w:t xml:space="preserve"> que dicha norma </w:t>
      </w:r>
      <w:r w:rsidR="00E732EC" w:rsidRPr="00E732EC">
        <w:rPr>
          <w:rFonts w:ascii="Arial" w:hAnsi="Arial" w:cs="Arial"/>
          <w:sz w:val="24"/>
          <w:szCs w:val="24"/>
        </w:rPr>
        <w:t>establece como presupuesto para hacer operativa la excepción, que la persona sea profesional de salud y que en dicha calidad desempeñe funciones técnicas inherentes a los escalafones A y B, siempre que dicha actividad se encuentre vinculada en forma directa con la atención de la salud humana. Por lo tanto, cumpliendo dicha previsión, la acumulación resultará habilitada, considerando además que no exista superposición de horarios y cuenten con el</w:t>
      </w:r>
      <w:r w:rsidR="00DD5D3E">
        <w:rPr>
          <w:rFonts w:ascii="Arial" w:hAnsi="Arial" w:cs="Arial"/>
          <w:sz w:val="24"/>
          <w:szCs w:val="24"/>
        </w:rPr>
        <w:t xml:space="preserve"> visto bueno del RIEPS y el MSP;</w:t>
      </w:r>
    </w:p>
    <w:p w:rsidR="00DD5D3E" w:rsidRDefault="00E344D2" w:rsidP="00121FBC">
      <w:pPr>
        <w:spacing w:after="0" w:line="360" w:lineRule="auto"/>
        <w:ind w:firstLine="2694"/>
        <w:jc w:val="both"/>
        <w:rPr>
          <w:rFonts w:ascii="Arial" w:hAnsi="Arial" w:cs="Arial"/>
          <w:sz w:val="24"/>
          <w:szCs w:val="24"/>
        </w:rPr>
      </w:pPr>
      <w:r>
        <w:rPr>
          <w:rFonts w:ascii="Arial" w:hAnsi="Arial" w:cs="Arial"/>
          <w:b/>
          <w:sz w:val="24"/>
          <w:szCs w:val="24"/>
        </w:rPr>
        <w:t>9</w:t>
      </w:r>
      <w:r w:rsidR="00DD5D3E" w:rsidRPr="00DD5D3E">
        <w:rPr>
          <w:rFonts w:ascii="Arial" w:hAnsi="Arial" w:cs="Arial"/>
          <w:b/>
          <w:sz w:val="24"/>
          <w:szCs w:val="24"/>
        </w:rPr>
        <w:t xml:space="preserve">) </w:t>
      </w:r>
      <w:r w:rsidR="00DD5D3E">
        <w:rPr>
          <w:rFonts w:ascii="Arial" w:hAnsi="Arial" w:cs="Arial"/>
          <w:sz w:val="24"/>
          <w:szCs w:val="24"/>
        </w:rPr>
        <w:t>que</w:t>
      </w:r>
      <w:r>
        <w:rPr>
          <w:rFonts w:ascii="Arial" w:hAnsi="Arial" w:cs="Arial"/>
          <w:sz w:val="24"/>
          <w:szCs w:val="24"/>
        </w:rPr>
        <w:t>,</w:t>
      </w:r>
      <w:r w:rsidR="00DD5D3E" w:rsidRPr="00E732EC">
        <w:rPr>
          <w:rFonts w:ascii="Arial" w:hAnsi="Arial" w:cs="Arial"/>
          <w:sz w:val="24"/>
          <w:szCs w:val="24"/>
        </w:rPr>
        <w:t xml:space="preserve"> </w:t>
      </w:r>
      <w:r w:rsidR="00054DBD">
        <w:rPr>
          <w:rFonts w:ascii="Arial" w:hAnsi="Arial" w:cs="Arial"/>
          <w:sz w:val="24"/>
          <w:szCs w:val="24"/>
        </w:rPr>
        <w:t>señala</w:t>
      </w:r>
      <w:r>
        <w:rPr>
          <w:rFonts w:ascii="Arial" w:hAnsi="Arial" w:cs="Arial"/>
          <w:sz w:val="24"/>
          <w:szCs w:val="24"/>
        </w:rPr>
        <w:t xml:space="preserve"> asimismo</w:t>
      </w:r>
      <w:r w:rsidR="00054DBD">
        <w:rPr>
          <w:rFonts w:ascii="Arial" w:hAnsi="Arial" w:cs="Arial"/>
          <w:sz w:val="24"/>
          <w:szCs w:val="24"/>
        </w:rPr>
        <w:t xml:space="preserve"> el referido informe, que, </w:t>
      </w:r>
      <w:r w:rsidR="00DD5D3E" w:rsidRPr="00E732EC">
        <w:rPr>
          <w:rFonts w:ascii="Arial" w:hAnsi="Arial" w:cs="Arial"/>
          <w:sz w:val="24"/>
          <w:szCs w:val="24"/>
        </w:rPr>
        <w:t>a la hora de proceder a la aprobación de la acumulación,</w:t>
      </w:r>
      <w:r w:rsidR="00054DBD" w:rsidRPr="00054DBD">
        <w:rPr>
          <w:rFonts w:ascii="Arial" w:hAnsi="Arial" w:cs="Arial"/>
          <w:sz w:val="24"/>
          <w:szCs w:val="24"/>
        </w:rPr>
        <w:t xml:space="preserve"> </w:t>
      </w:r>
      <w:r w:rsidR="00054DBD" w:rsidRPr="00E732EC">
        <w:rPr>
          <w:rFonts w:ascii="Arial" w:hAnsi="Arial" w:cs="Arial"/>
          <w:sz w:val="24"/>
          <w:szCs w:val="24"/>
        </w:rPr>
        <w:t>deberá tenerse en cuenta</w:t>
      </w:r>
      <w:r w:rsidR="00DD5D3E" w:rsidRPr="00E732EC">
        <w:rPr>
          <w:rFonts w:ascii="Arial" w:hAnsi="Arial" w:cs="Arial"/>
          <w:sz w:val="24"/>
          <w:szCs w:val="24"/>
        </w:rPr>
        <w:t xml:space="preserve"> </w:t>
      </w:r>
      <w:r w:rsidR="00DD5D3E" w:rsidRPr="001D4A1A">
        <w:rPr>
          <w:rFonts w:ascii="Arial" w:hAnsi="Arial" w:cs="Arial"/>
          <w:spacing w:val="8"/>
          <w:sz w:val="24"/>
          <w:szCs w:val="24"/>
        </w:rPr>
        <w:t>que se cumpla con las condiciones previstas en el Artículo 2 del Decreto N°</w:t>
      </w:r>
      <w:r w:rsidR="00DD5D3E" w:rsidRPr="00E732EC">
        <w:rPr>
          <w:rFonts w:ascii="Arial" w:hAnsi="Arial" w:cs="Arial"/>
          <w:sz w:val="24"/>
          <w:szCs w:val="24"/>
        </w:rPr>
        <w:t xml:space="preserve"> 459/983 </w:t>
      </w:r>
      <w:r w:rsidR="00DD5D3E">
        <w:rPr>
          <w:rFonts w:ascii="Arial" w:hAnsi="Arial" w:cs="Arial"/>
          <w:sz w:val="24"/>
          <w:szCs w:val="24"/>
        </w:rPr>
        <w:t xml:space="preserve">(Reglamentario del Decreto Ley No. 14.985 art. 107) </w:t>
      </w:r>
      <w:r w:rsidR="00DD5D3E" w:rsidRPr="00E732EC">
        <w:rPr>
          <w:rFonts w:ascii="Arial" w:hAnsi="Arial" w:cs="Arial"/>
          <w:sz w:val="24"/>
          <w:szCs w:val="24"/>
        </w:rPr>
        <w:t>en cuanto a la no superposición de horarios entre ambos cargos y siempre que no  cause perjuicio al servicio respectivo, a juicio del Director Técnico del Servicio o Jerarca según corresponda y no superar el to</w:t>
      </w:r>
      <w:r w:rsidR="00DD5D3E">
        <w:rPr>
          <w:rFonts w:ascii="Arial" w:hAnsi="Arial" w:cs="Arial"/>
          <w:sz w:val="24"/>
          <w:szCs w:val="24"/>
        </w:rPr>
        <w:t>pe de 12 horas diarias de labor;</w:t>
      </w:r>
    </w:p>
    <w:p w:rsidR="001D4A1A" w:rsidRDefault="00544412" w:rsidP="00121FBC">
      <w:pPr>
        <w:spacing w:after="0" w:line="360" w:lineRule="auto"/>
        <w:ind w:firstLine="851"/>
        <w:jc w:val="both"/>
        <w:rPr>
          <w:rFonts w:ascii="Arial" w:hAnsi="Arial" w:cs="Arial"/>
          <w:sz w:val="24"/>
          <w:szCs w:val="24"/>
        </w:rPr>
      </w:pPr>
      <w:r w:rsidRPr="00544412">
        <w:rPr>
          <w:rFonts w:ascii="Arial" w:hAnsi="Arial" w:cs="Arial"/>
          <w:b/>
          <w:sz w:val="24"/>
          <w:szCs w:val="24"/>
        </w:rPr>
        <w:t>CONSIDERANDO</w:t>
      </w:r>
      <w:r>
        <w:rPr>
          <w:rFonts w:ascii="Arial" w:hAnsi="Arial" w:cs="Arial"/>
          <w:b/>
          <w:sz w:val="24"/>
          <w:szCs w:val="24"/>
        </w:rPr>
        <w:t xml:space="preserve">: </w:t>
      </w:r>
      <w:r w:rsidR="005D6D8A">
        <w:rPr>
          <w:rFonts w:ascii="Arial" w:hAnsi="Arial" w:cs="Arial"/>
          <w:b/>
          <w:sz w:val="24"/>
          <w:szCs w:val="24"/>
        </w:rPr>
        <w:t xml:space="preserve">1) </w:t>
      </w:r>
      <w:r w:rsidR="008E0C84">
        <w:rPr>
          <w:rFonts w:ascii="Arial" w:hAnsi="Arial" w:cs="Arial"/>
          <w:sz w:val="24"/>
          <w:szCs w:val="24"/>
        </w:rPr>
        <w:t>que</w:t>
      </w:r>
      <w:r w:rsidR="008E0C84" w:rsidRPr="008E0C84">
        <w:rPr>
          <w:rFonts w:ascii="Arial" w:hAnsi="Arial" w:cs="Arial"/>
          <w:sz w:val="24"/>
          <w:szCs w:val="24"/>
        </w:rPr>
        <w:t xml:space="preserve"> a partir de la vigencia de la Ley N° 18.996 – Art. 279 se incorpora la situación de los profesionales de la salud de ASSE al régimen de </w:t>
      </w:r>
      <w:r w:rsidR="001D4A1A">
        <w:rPr>
          <w:rFonts w:ascii="Arial" w:hAnsi="Arial" w:cs="Arial"/>
          <w:sz w:val="24"/>
          <w:szCs w:val="24"/>
        </w:rPr>
        <w:t>excepción establecido en el Artículo</w:t>
      </w:r>
      <w:r w:rsidR="008E0C84" w:rsidRPr="008E0C84">
        <w:rPr>
          <w:rFonts w:ascii="Arial" w:hAnsi="Arial" w:cs="Arial"/>
          <w:sz w:val="24"/>
          <w:szCs w:val="24"/>
        </w:rPr>
        <w:t xml:space="preserve"> 107 del D.L 14.985, encontrándose estos habilitados a acumular a su sueldo el de otro cargo o función que desempeñe</w:t>
      </w:r>
      <w:r w:rsidR="005D6D8A">
        <w:rPr>
          <w:rFonts w:ascii="Arial" w:hAnsi="Arial" w:cs="Arial"/>
          <w:sz w:val="24"/>
          <w:szCs w:val="24"/>
        </w:rPr>
        <w:t>n en la Administración Pública;</w:t>
      </w:r>
    </w:p>
    <w:p w:rsidR="001D4A1A" w:rsidRDefault="005D6D8A" w:rsidP="00121FBC">
      <w:pPr>
        <w:spacing w:after="0" w:line="360" w:lineRule="auto"/>
        <w:ind w:firstLine="2977"/>
        <w:jc w:val="both"/>
        <w:rPr>
          <w:rFonts w:ascii="Arial" w:hAnsi="Arial" w:cs="Arial"/>
          <w:sz w:val="24"/>
          <w:szCs w:val="24"/>
        </w:rPr>
      </w:pPr>
      <w:r w:rsidRPr="005D6D8A">
        <w:rPr>
          <w:rFonts w:ascii="Arial" w:hAnsi="Arial" w:cs="Arial"/>
          <w:b/>
          <w:sz w:val="24"/>
          <w:szCs w:val="24"/>
        </w:rPr>
        <w:t>2)</w:t>
      </w:r>
      <w:r>
        <w:rPr>
          <w:rFonts w:ascii="Arial" w:hAnsi="Arial" w:cs="Arial"/>
          <w:sz w:val="24"/>
          <w:szCs w:val="24"/>
        </w:rPr>
        <w:t xml:space="preserve"> </w:t>
      </w:r>
      <w:r w:rsidRPr="005D6D8A">
        <w:rPr>
          <w:rFonts w:ascii="Arial" w:hAnsi="Arial" w:cs="Arial"/>
          <w:sz w:val="24"/>
          <w:szCs w:val="24"/>
        </w:rPr>
        <w:t>que el aspecto particular del texto sometido a análisis radica en la laxitud de la descripción del ámbito subjetivo alcanzado por el régimen de excepción, ya que</w:t>
      </w:r>
      <w:r w:rsidR="00054DBD">
        <w:rPr>
          <w:rFonts w:ascii="Arial" w:hAnsi="Arial" w:cs="Arial"/>
          <w:sz w:val="24"/>
          <w:szCs w:val="24"/>
        </w:rPr>
        <w:t>,</w:t>
      </w:r>
      <w:r w:rsidRPr="005D6D8A">
        <w:rPr>
          <w:rFonts w:ascii="Arial" w:hAnsi="Arial" w:cs="Arial"/>
          <w:sz w:val="24"/>
          <w:szCs w:val="24"/>
        </w:rPr>
        <w:t xml:space="preserve"> a diferencia del régimen de principio, aquí no se hace referencia a una categoría funcional en particular, sino que</w:t>
      </w:r>
      <w:r w:rsidR="00054DBD">
        <w:rPr>
          <w:rFonts w:ascii="Arial" w:hAnsi="Arial" w:cs="Arial"/>
          <w:sz w:val="24"/>
          <w:szCs w:val="24"/>
        </w:rPr>
        <w:t>,</w:t>
      </w:r>
      <w:r w:rsidRPr="005D6D8A">
        <w:rPr>
          <w:rFonts w:ascii="Arial" w:hAnsi="Arial" w:cs="Arial"/>
          <w:sz w:val="24"/>
          <w:szCs w:val="24"/>
        </w:rPr>
        <w:t xml:space="preserve"> por el contrario, la conexión estará dada por las funciones técnicas que en cada caso se desempeñen, ya que</w:t>
      </w:r>
      <w:r w:rsidR="00054DBD">
        <w:rPr>
          <w:rFonts w:ascii="Arial" w:hAnsi="Arial" w:cs="Arial"/>
          <w:sz w:val="24"/>
          <w:szCs w:val="24"/>
        </w:rPr>
        <w:t>,</w:t>
      </w:r>
      <w:r w:rsidRPr="005D6D8A">
        <w:rPr>
          <w:rFonts w:ascii="Arial" w:hAnsi="Arial" w:cs="Arial"/>
          <w:sz w:val="24"/>
          <w:szCs w:val="24"/>
        </w:rPr>
        <w:t xml:space="preserve"> para que la acumulación resulte habilitada</w:t>
      </w:r>
      <w:r w:rsidR="00054DBD">
        <w:rPr>
          <w:rFonts w:ascii="Arial" w:hAnsi="Arial" w:cs="Arial"/>
          <w:sz w:val="24"/>
          <w:szCs w:val="24"/>
        </w:rPr>
        <w:t>,</w:t>
      </w:r>
      <w:r w:rsidRPr="005D6D8A">
        <w:rPr>
          <w:rFonts w:ascii="Arial" w:hAnsi="Arial" w:cs="Arial"/>
          <w:sz w:val="24"/>
          <w:szCs w:val="24"/>
        </w:rPr>
        <w:t xml:space="preserve"> deberá analizarse</w:t>
      </w:r>
      <w:r w:rsidR="00DA258A">
        <w:rPr>
          <w:rFonts w:ascii="Arial" w:hAnsi="Arial" w:cs="Arial"/>
          <w:sz w:val="24"/>
          <w:szCs w:val="24"/>
        </w:rPr>
        <w:t xml:space="preserve"> específicamente</w:t>
      </w:r>
      <w:r w:rsidRPr="005D6D8A">
        <w:rPr>
          <w:rFonts w:ascii="Arial" w:hAnsi="Arial" w:cs="Arial"/>
          <w:b/>
          <w:sz w:val="24"/>
          <w:szCs w:val="24"/>
        </w:rPr>
        <w:t xml:space="preserve">, </w:t>
      </w:r>
      <w:r w:rsidRPr="005D6D8A">
        <w:rPr>
          <w:rFonts w:ascii="Arial" w:hAnsi="Arial" w:cs="Arial"/>
          <w:sz w:val="24"/>
          <w:szCs w:val="24"/>
        </w:rPr>
        <w:t xml:space="preserve">si la persona que solicita acogerse a la excepción, realiza o no, funciones técnicas inherentes a los Escalafones A y B, y que esta actividad </w:t>
      </w:r>
      <w:r w:rsidR="00DA258A">
        <w:rPr>
          <w:rFonts w:ascii="Arial" w:hAnsi="Arial" w:cs="Arial"/>
          <w:sz w:val="24"/>
          <w:szCs w:val="24"/>
        </w:rPr>
        <w:t>esté vinculada,</w:t>
      </w:r>
      <w:r w:rsidRPr="005D6D8A">
        <w:rPr>
          <w:rFonts w:ascii="Arial" w:hAnsi="Arial" w:cs="Arial"/>
          <w:sz w:val="24"/>
          <w:szCs w:val="24"/>
        </w:rPr>
        <w:t xml:space="preserve"> en forma directa</w:t>
      </w:r>
      <w:r w:rsidR="00DA258A">
        <w:rPr>
          <w:rFonts w:ascii="Arial" w:hAnsi="Arial" w:cs="Arial"/>
          <w:sz w:val="24"/>
          <w:szCs w:val="24"/>
        </w:rPr>
        <w:t>,</w:t>
      </w:r>
      <w:r w:rsidRPr="005D6D8A">
        <w:rPr>
          <w:rFonts w:ascii="Arial" w:hAnsi="Arial" w:cs="Arial"/>
          <w:sz w:val="24"/>
          <w:szCs w:val="24"/>
        </w:rPr>
        <w:t xml:space="preserve"> a</w:t>
      </w:r>
      <w:r>
        <w:rPr>
          <w:rFonts w:ascii="Arial" w:hAnsi="Arial" w:cs="Arial"/>
          <w:sz w:val="24"/>
          <w:szCs w:val="24"/>
        </w:rPr>
        <w:t xml:space="preserve"> la atención de la salud humana;</w:t>
      </w:r>
    </w:p>
    <w:p w:rsidR="005D6D8A" w:rsidRPr="005D6D8A" w:rsidRDefault="005D6D8A" w:rsidP="00121FBC">
      <w:pPr>
        <w:spacing w:after="0" w:line="360" w:lineRule="auto"/>
        <w:ind w:firstLine="2977"/>
        <w:jc w:val="both"/>
        <w:rPr>
          <w:rFonts w:ascii="Arial" w:hAnsi="Arial" w:cs="Arial"/>
          <w:sz w:val="24"/>
          <w:szCs w:val="24"/>
        </w:rPr>
      </w:pPr>
      <w:r>
        <w:rPr>
          <w:rFonts w:ascii="Arial" w:hAnsi="Arial" w:cs="Arial"/>
          <w:b/>
          <w:sz w:val="24"/>
          <w:szCs w:val="24"/>
        </w:rPr>
        <w:t>3</w:t>
      </w:r>
      <w:r w:rsidRPr="005D6D8A">
        <w:rPr>
          <w:rFonts w:ascii="Arial" w:hAnsi="Arial" w:cs="Arial"/>
          <w:b/>
          <w:sz w:val="24"/>
          <w:szCs w:val="24"/>
        </w:rPr>
        <w:t xml:space="preserve">) </w:t>
      </w:r>
      <w:r w:rsidRPr="005D6D8A">
        <w:rPr>
          <w:rFonts w:ascii="Arial" w:hAnsi="Arial" w:cs="Arial"/>
          <w:sz w:val="24"/>
          <w:szCs w:val="24"/>
        </w:rPr>
        <w:t>que asimismo, deberá apreciarse que no exista superposición horaria, que dicha acumulación no caus</w:t>
      </w:r>
      <w:r w:rsidR="00DA258A">
        <w:rPr>
          <w:rFonts w:ascii="Arial" w:hAnsi="Arial" w:cs="Arial"/>
          <w:sz w:val="24"/>
          <w:szCs w:val="24"/>
        </w:rPr>
        <w:t>e,</w:t>
      </w:r>
      <w:r w:rsidRPr="005D6D8A">
        <w:rPr>
          <w:rFonts w:ascii="Arial" w:hAnsi="Arial" w:cs="Arial"/>
          <w:sz w:val="24"/>
          <w:szCs w:val="24"/>
        </w:rPr>
        <w:t xml:space="preserve"> a juicio del Jerarca</w:t>
      </w:r>
      <w:r w:rsidR="00DA258A">
        <w:rPr>
          <w:rFonts w:ascii="Arial" w:hAnsi="Arial" w:cs="Arial"/>
          <w:sz w:val="24"/>
          <w:szCs w:val="24"/>
        </w:rPr>
        <w:t>,</w:t>
      </w:r>
      <w:r w:rsidRPr="005D6D8A">
        <w:rPr>
          <w:rFonts w:ascii="Arial" w:hAnsi="Arial" w:cs="Arial"/>
          <w:sz w:val="24"/>
          <w:szCs w:val="24"/>
        </w:rPr>
        <w:t xml:space="preserve"> un pe</w:t>
      </w:r>
      <w:r w:rsidR="001D4A1A">
        <w:rPr>
          <w:rFonts w:ascii="Arial" w:hAnsi="Arial" w:cs="Arial"/>
          <w:sz w:val="24"/>
          <w:szCs w:val="24"/>
        </w:rPr>
        <w:t>r</w:t>
      </w:r>
      <w:r w:rsidRPr="005D6D8A">
        <w:rPr>
          <w:rFonts w:ascii="Arial" w:hAnsi="Arial" w:cs="Arial"/>
          <w:sz w:val="24"/>
          <w:szCs w:val="24"/>
        </w:rPr>
        <w:t>juicio al servicio, y que dicha prestación conjunta no exced</w:t>
      </w:r>
      <w:r w:rsidR="00DA258A">
        <w:rPr>
          <w:rFonts w:ascii="Arial" w:hAnsi="Arial" w:cs="Arial"/>
          <w:sz w:val="24"/>
          <w:szCs w:val="24"/>
        </w:rPr>
        <w:t>a</w:t>
      </w:r>
      <w:r w:rsidRPr="005D6D8A">
        <w:rPr>
          <w:rFonts w:ascii="Arial" w:hAnsi="Arial" w:cs="Arial"/>
          <w:sz w:val="24"/>
          <w:szCs w:val="24"/>
        </w:rPr>
        <w:t xml:space="preserve"> el top</w:t>
      </w:r>
      <w:r>
        <w:rPr>
          <w:rFonts w:ascii="Arial" w:hAnsi="Arial" w:cs="Arial"/>
          <w:sz w:val="24"/>
          <w:szCs w:val="24"/>
        </w:rPr>
        <w:t>e de 12 horas diarias de labor</w:t>
      </w:r>
      <w:r w:rsidRPr="005D6D8A">
        <w:rPr>
          <w:rFonts w:ascii="Arial" w:hAnsi="Arial" w:cs="Arial"/>
          <w:sz w:val="24"/>
          <w:szCs w:val="24"/>
        </w:rPr>
        <w:t xml:space="preserve"> </w:t>
      </w:r>
      <w:r>
        <w:rPr>
          <w:rFonts w:ascii="Arial" w:hAnsi="Arial" w:cs="Arial"/>
          <w:sz w:val="24"/>
          <w:szCs w:val="24"/>
        </w:rPr>
        <w:t>(</w:t>
      </w:r>
      <w:r w:rsidRPr="005D6D8A">
        <w:rPr>
          <w:rFonts w:ascii="Arial" w:hAnsi="Arial" w:cs="Arial"/>
          <w:sz w:val="24"/>
          <w:szCs w:val="24"/>
        </w:rPr>
        <w:t>Artículo 2 del Decreto N° 459/983</w:t>
      </w:r>
      <w:r w:rsidR="00121FBC">
        <w:rPr>
          <w:rFonts w:ascii="Arial" w:hAnsi="Arial" w:cs="Arial"/>
          <w:sz w:val="24"/>
          <w:szCs w:val="24"/>
        </w:rPr>
        <w:t>);</w:t>
      </w:r>
    </w:p>
    <w:p w:rsidR="005D6D8A" w:rsidRPr="005D6D8A" w:rsidRDefault="005D6D8A" w:rsidP="00121FBC">
      <w:pPr>
        <w:spacing w:after="0" w:line="360" w:lineRule="auto"/>
        <w:ind w:firstLine="2977"/>
        <w:jc w:val="both"/>
        <w:rPr>
          <w:rFonts w:ascii="Arial" w:hAnsi="Arial" w:cs="Arial"/>
          <w:sz w:val="24"/>
          <w:szCs w:val="24"/>
        </w:rPr>
      </w:pPr>
      <w:r>
        <w:rPr>
          <w:rFonts w:ascii="Arial" w:hAnsi="Arial" w:cs="Arial"/>
          <w:b/>
          <w:sz w:val="24"/>
          <w:szCs w:val="24"/>
        </w:rPr>
        <w:t>4</w:t>
      </w:r>
      <w:r w:rsidRPr="005D6D8A">
        <w:rPr>
          <w:rFonts w:ascii="Arial" w:hAnsi="Arial" w:cs="Arial"/>
          <w:b/>
          <w:sz w:val="24"/>
          <w:szCs w:val="24"/>
        </w:rPr>
        <w:t>)</w:t>
      </w:r>
      <w:r w:rsidRPr="005D6D8A">
        <w:rPr>
          <w:rFonts w:ascii="Arial" w:hAnsi="Arial" w:cs="Arial"/>
          <w:sz w:val="24"/>
          <w:szCs w:val="24"/>
        </w:rPr>
        <w:t xml:space="preserve"> que</w:t>
      </w:r>
      <w:r w:rsidR="00DA258A">
        <w:rPr>
          <w:rFonts w:ascii="Arial" w:hAnsi="Arial" w:cs="Arial"/>
          <w:sz w:val="24"/>
          <w:szCs w:val="24"/>
        </w:rPr>
        <w:t>,</w:t>
      </w:r>
      <w:r w:rsidRPr="005D6D8A">
        <w:rPr>
          <w:rFonts w:ascii="Arial" w:hAnsi="Arial" w:cs="Arial"/>
          <w:sz w:val="24"/>
          <w:szCs w:val="24"/>
        </w:rPr>
        <w:t xml:space="preserve"> sobre este último aspecto, no</w:t>
      </w:r>
      <w:r>
        <w:rPr>
          <w:rFonts w:ascii="Arial" w:hAnsi="Arial" w:cs="Arial"/>
          <w:sz w:val="24"/>
          <w:szCs w:val="24"/>
        </w:rPr>
        <w:t xml:space="preserve"> se</w:t>
      </w:r>
      <w:r w:rsidRPr="005D6D8A">
        <w:rPr>
          <w:rFonts w:ascii="Arial" w:hAnsi="Arial" w:cs="Arial"/>
          <w:sz w:val="24"/>
          <w:szCs w:val="24"/>
        </w:rPr>
        <w:t xml:space="preserve"> comparte la afirmación contenida en el informe jurídico en tanto concluye que por dicho régimen en todos los casos podría llegar a acumularse ha</w:t>
      </w:r>
      <w:r w:rsidR="00121FBC">
        <w:rPr>
          <w:rFonts w:ascii="Arial" w:hAnsi="Arial" w:cs="Arial"/>
          <w:sz w:val="24"/>
          <w:szCs w:val="24"/>
        </w:rPr>
        <w:t>sta 84 horas semanales de labor;</w:t>
      </w:r>
    </w:p>
    <w:p w:rsidR="005D6D8A" w:rsidRPr="005D6D8A" w:rsidRDefault="005D6D8A" w:rsidP="00121FBC">
      <w:pPr>
        <w:spacing w:after="0" w:line="360" w:lineRule="auto"/>
        <w:ind w:firstLine="2977"/>
        <w:jc w:val="both"/>
        <w:rPr>
          <w:rFonts w:ascii="Arial" w:hAnsi="Arial" w:cs="Arial"/>
          <w:sz w:val="24"/>
          <w:szCs w:val="24"/>
        </w:rPr>
      </w:pPr>
      <w:r>
        <w:rPr>
          <w:rFonts w:ascii="Arial" w:hAnsi="Arial" w:cs="Arial"/>
          <w:b/>
          <w:sz w:val="24"/>
          <w:szCs w:val="24"/>
        </w:rPr>
        <w:t>5</w:t>
      </w:r>
      <w:r w:rsidRPr="005D6D8A">
        <w:rPr>
          <w:rFonts w:ascii="Arial" w:hAnsi="Arial" w:cs="Arial"/>
          <w:b/>
          <w:sz w:val="24"/>
          <w:szCs w:val="24"/>
        </w:rPr>
        <w:t>)</w:t>
      </w:r>
      <w:r w:rsidRPr="005D6D8A">
        <w:rPr>
          <w:rFonts w:ascii="Arial" w:hAnsi="Arial" w:cs="Arial"/>
          <w:sz w:val="24"/>
          <w:szCs w:val="24"/>
        </w:rPr>
        <w:t xml:space="preserve"> que</w:t>
      </w:r>
      <w:r w:rsidR="00DA258A">
        <w:rPr>
          <w:rFonts w:ascii="Arial" w:hAnsi="Arial" w:cs="Arial"/>
          <w:sz w:val="24"/>
          <w:szCs w:val="24"/>
        </w:rPr>
        <w:t>,</w:t>
      </w:r>
      <w:r w:rsidRPr="005D6D8A">
        <w:rPr>
          <w:rFonts w:ascii="Arial" w:hAnsi="Arial" w:cs="Arial"/>
          <w:sz w:val="24"/>
          <w:szCs w:val="24"/>
        </w:rPr>
        <w:t xml:space="preserve"> si bien resulta ajustado sostener que no resulta aplicable el tope de 60 </w:t>
      </w:r>
      <w:proofErr w:type="spellStart"/>
      <w:r w:rsidRPr="005D6D8A">
        <w:rPr>
          <w:rFonts w:ascii="Arial" w:hAnsi="Arial" w:cs="Arial"/>
          <w:sz w:val="24"/>
          <w:szCs w:val="24"/>
        </w:rPr>
        <w:t>hs</w:t>
      </w:r>
      <w:proofErr w:type="spellEnd"/>
      <w:r w:rsidRPr="005D6D8A">
        <w:rPr>
          <w:rFonts w:ascii="Arial" w:hAnsi="Arial" w:cs="Arial"/>
          <w:sz w:val="24"/>
          <w:szCs w:val="24"/>
        </w:rPr>
        <w:t xml:space="preserve"> semanales fijado por el Decreto 185/1991 de 02.04.1991, el límite está dado por las 12 horas diarias de labor, que deberá ser considerado en cada caso sobre la base del régimen de jornada semanal de cada profesional, por ende, la determinación de una semana laboral de siete días sobre la que se tasa el límite de 84 </w:t>
      </w:r>
      <w:proofErr w:type="spellStart"/>
      <w:r w:rsidRPr="005D6D8A">
        <w:rPr>
          <w:rFonts w:ascii="Arial" w:hAnsi="Arial" w:cs="Arial"/>
          <w:sz w:val="24"/>
          <w:szCs w:val="24"/>
        </w:rPr>
        <w:t>hs</w:t>
      </w:r>
      <w:proofErr w:type="spellEnd"/>
      <w:r w:rsidRPr="005D6D8A">
        <w:rPr>
          <w:rFonts w:ascii="Arial" w:hAnsi="Arial" w:cs="Arial"/>
          <w:sz w:val="24"/>
          <w:szCs w:val="24"/>
        </w:rPr>
        <w:t xml:space="preserve"> no se ajusta a la norma, debiendo considerar el tope de 12 horas diarias de labor;</w:t>
      </w:r>
    </w:p>
    <w:p w:rsidR="005D6D8A" w:rsidRPr="005D6D8A" w:rsidRDefault="005D6D8A" w:rsidP="00121FBC">
      <w:pPr>
        <w:spacing w:after="0" w:line="360" w:lineRule="auto"/>
        <w:ind w:firstLine="2977"/>
        <w:jc w:val="both"/>
        <w:rPr>
          <w:rFonts w:ascii="Arial" w:hAnsi="Arial" w:cs="Arial"/>
          <w:sz w:val="24"/>
          <w:szCs w:val="24"/>
        </w:rPr>
      </w:pPr>
      <w:r>
        <w:rPr>
          <w:rFonts w:ascii="Arial" w:hAnsi="Arial" w:cs="Arial"/>
          <w:b/>
          <w:sz w:val="24"/>
          <w:szCs w:val="24"/>
        </w:rPr>
        <w:t>6</w:t>
      </w:r>
      <w:r w:rsidRPr="005D6D8A">
        <w:rPr>
          <w:rFonts w:ascii="Arial" w:hAnsi="Arial" w:cs="Arial"/>
          <w:b/>
          <w:sz w:val="24"/>
          <w:szCs w:val="24"/>
        </w:rPr>
        <w:t>)</w:t>
      </w:r>
      <w:r w:rsidRPr="005D6D8A">
        <w:rPr>
          <w:rFonts w:ascii="Arial" w:hAnsi="Arial" w:cs="Arial"/>
          <w:sz w:val="24"/>
          <w:szCs w:val="24"/>
        </w:rPr>
        <w:t xml:space="preserve">  que la acumulación de cargos o remuneraciones con cargo a fondos públicos, estará habilitada para los profesionales relacionados sobre la base del cumplimiento de los presupuestos señalados, siendo necesario que se cumplan los requisitos expresamente cons</w:t>
      </w:r>
      <w:r w:rsidR="00121FBC">
        <w:rPr>
          <w:rFonts w:ascii="Arial" w:hAnsi="Arial" w:cs="Arial"/>
          <w:sz w:val="24"/>
          <w:szCs w:val="24"/>
        </w:rPr>
        <w:t>ignados en la normativa citada;</w:t>
      </w:r>
    </w:p>
    <w:p w:rsidR="005D6D8A" w:rsidRPr="005D6D8A" w:rsidRDefault="005D6D8A" w:rsidP="00121FBC">
      <w:pPr>
        <w:spacing w:after="0" w:line="360" w:lineRule="auto"/>
        <w:ind w:firstLine="2977"/>
        <w:jc w:val="both"/>
        <w:rPr>
          <w:rFonts w:ascii="Arial" w:hAnsi="Arial" w:cs="Arial"/>
          <w:sz w:val="24"/>
          <w:szCs w:val="24"/>
        </w:rPr>
      </w:pPr>
      <w:r>
        <w:rPr>
          <w:rFonts w:ascii="Arial" w:hAnsi="Arial" w:cs="Arial"/>
          <w:b/>
          <w:sz w:val="24"/>
          <w:szCs w:val="24"/>
        </w:rPr>
        <w:t>7</w:t>
      </w:r>
      <w:r w:rsidRPr="005D6D8A">
        <w:rPr>
          <w:rFonts w:ascii="Arial" w:hAnsi="Arial" w:cs="Arial"/>
          <w:b/>
          <w:sz w:val="24"/>
          <w:szCs w:val="24"/>
        </w:rPr>
        <w:t xml:space="preserve">) </w:t>
      </w:r>
      <w:r>
        <w:rPr>
          <w:rFonts w:ascii="Arial" w:hAnsi="Arial" w:cs="Arial"/>
          <w:sz w:val="24"/>
          <w:szCs w:val="24"/>
        </w:rPr>
        <w:t>que e</w:t>
      </w:r>
      <w:r w:rsidRPr="005D6D8A">
        <w:rPr>
          <w:rFonts w:ascii="Arial" w:hAnsi="Arial" w:cs="Arial"/>
          <w:sz w:val="24"/>
          <w:szCs w:val="24"/>
        </w:rPr>
        <w:t xml:space="preserve">n cuanto a la situación particular de los Practicantes Internos o de los Auxiliares de Enfermería de ASSE, deberá considerarse en los hechos y en cada caso la función que desempeñan, a fin de considerar si cumplen con los presupuestos relacionados, en virtud de que la norma no incorpora expresamente dichas categorías, no siendo de recibo aplicar en el caso una extensión analógica, por encontrarnos frente a un régimen que por ser de excepción, debe ser </w:t>
      </w:r>
      <w:r w:rsidR="00121FBC">
        <w:rPr>
          <w:rFonts w:ascii="Arial" w:hAnsi="Arial" w:cs="Arial"/>
          <w:sz w:val="24"/>
          <w:szCs w:val="24"/>
        </w:rPr>
        <w:t>interpretado en forma estricta;</w:t>
      </w:r>
    </w:p>
    <w:p w:rsidR="00F93730" w:rsidRPr="00F93730" w:rsidRDefault="00F93730" w:rsidP="00121FBC">
      <w:pPr>
        <w:spacing w:after="0" w:line="360" w:lineRule="auto"/>
        <w:ind w:firstLine="851"/>
        <w:jc w:val="both"/>
        <w:rPr>
          <w:rFonts w:ascii="Arial" w:eastAsia="Times New Roman" w:hAnsi="Arial" w:cs="Arial"/>
          <w:sz w:val="24"/>
          <w:szCs w:val="24"/>
          <w:lang w:val="es-MX" w:eastAsia="es-ES"/>
        </w:rPr>
      </w:pPr>
      <w:r w:rsidRPr="00F93730">
        <w:rPr>
          <w:rFonts w:ascii="Arial" w:eastAsia="Times New Roman" w:hAnsi="Arial" w:cs="Arial"/>
          <w:b/>
          <w:sz w:val="24"/>
          <w:szCs w:val="24"/>
          <w:lang w:val="es-MX" w:eastAsia="es-ES"/>
        </w:rPr>
        <w:t xml:space="preserve">ATENTO: </w:t>
      </w:r>
      <w:r w:rsidRPr="00F93730">
        <w:rPr>
          <w:rFonts w:ascii="Arial" w:eastAsia="Times New Roman" w:hAnsi="Arial" w:cs="Arial"/>
          <w:sz w:val="24"/>
          <w:szCs w:val="24"/>
          <w:lang w:val="es-MX" w:eastAsia="es-ES"/>
        </w:rPr>
        <w:t xml:space="preserve">a lo precedentemente expuesto y a lo dispuesto por el </w:t>
      </w:r>
      <w:r w:rsidR="001D4A1A">
        <w:rPr>
          <w:rFonts w:ascii="Arial" w:eastAsia="Times New Roman" w:hAnsi="Arial" w:cs="Arial"/>
          <w:sz w:val="24"/>
          <w:szCs w:val="24"/>
          <w:lang w:val="es-MX" w:eastAsia="es-ES"/>
        </w:rPr>
        <w:t>A</w:t>
      </w:r>
      <w:r w:rsidRPr="00F93730">
        <w:rPr>
          <w:rFonts w:ascii="Arial" w:eastAsia="Times New Roman" w:hAnsi="Arial" w:cs="Arial"/>
          <w:sz w:val="24"/>
          <w:szCs w:val="24"/>
          <w:lang w:val="es-MX" w:eastAsia="es-ES"/>
        </w:rPr>
        <w:t>rtículo 112 del TOCAF;</w:t>
      </w:r>
    </w:p>
    <w:p w:rsidR="00F93730" w:rsidRPr="00F93730" w:rsidRDefault="00F93730" w:rsidP="005D6D8A">
      <w:pPr>
        <w:spacing w:after="0" w:line="360" w:lineRule="auto"/>
        <w:jc w:val="center"/>
        <w:rPr>
          <w:rFonts w:ascii="Arial" w:eastAsia="Times New Roman" w:hAnsi="Arial" w:cs="Arial"/>
          <w:b/>
          <w:sz w:val="24"/>
          <w:szCs w:val="24"/>
          <w:lang w:val="es-MX" w:eastAsia="es-ES"/>
        </w:rPr>
      </w:pPr>
      <w:r w:rsidRPr="00F93730">
        <w:rPr>
          <w:rFonts w:ascii="Arial" w:eastAsia="Times New Roman" w:hAnsi="Arial" w:cs="Arial"/>
          <w:b/>
          <w:sz w:val="24"/>
          <w:szCs w:val="24"/>
          <w:lang w:val="es-MX" w:eastAsia="es-ES"/>
        </w:rPr>
        <w:t>EL TRIBUNAL ACUERDA</w:t>
      </w:r>
    </w:p>
    <w:p w:rsidR="00F93730" w:rsidRPr="00F93730" w:rsidRDefault="00801F58" w:rsidP="00801F58">
      <w:pPr>
        <w:spacing w:after="0" w:line="360" w:lineRule="auto"/>
        <w:ind w:left="426" w:hanging="426"/>
        <w:jc w:val="both"/>
        <w:rPr>
          <w:rFonts w:ascii="Arial" w:eastAsia="Times New Roman" w:hAnsi="Arial" w:cs="Arial"/>
          <w:sz w:val="24"/>
          <w:szCs w:val="24"/>
          <w:lang w:val="es-ES" w:eastAsia="es-ES"/>
        </w:rPr>
      </w:pPr>
      <w:r w:rsidRPr="00801F58">
        <w:rPr>
          <w:rFonts w:ascii="Arial" w:eastAsia="Times New Roman" w:hAnsi="Arial" w:cs="Arial"/>
          <w:b/>
          <w:sz w:val="24"/>
          <w:szCs w:val="24"/>
          <w:lang w:val="es-MX" w:eastAsia="es-ES"/>
        </w:rPr>
        <w:t>1)</w:t>
      </w:r>
      <w:r>
        <w:rPr>
          <w:rFonts w:ascii="Arial" w:eastAsia="Times New Roman" w:hAnsi="Arial" w:cs="Arial"/>
          <w:sz w:val="24"/>
          <w:szCs w:val="24"/>
          <w:lang w:val="es-MX" w:eastAsia="es-ES"/>
        </w:rPr>
        <w:t xml:space="preserve"> </w:t>
      </w:r>
      <w:r w:rsidR="00F93730" w:rsidRPr="00F93730">
        <w:rPr>
          <w:rFonts w:ascii="Arial" w:eastAsia="Times New Roman" w:hAnsi="Arial" w:cs="Arial"/>
          <w:sz w:val="24"/>
          <w:szCs w:val="24"/>
          <w:lang w:val="es-MX" w:eastAsia="es-ES"/>
        </w:rPr>
        <w:t>Evacuar la presente consulta en los términos d</w:t>
      </w:r>
      <w:r w:rsidR="005D6D8A">
        <w:rPr>
          <w:rFonts w:ascii="Arial" w:eastAsia="Times New Roman" w:hAnsi="Arial" w:cs="Arial"/>
          <w:sz w:val="24"/>
          <w:szCs w:val="24"/>
          <w:lang w:val="es-MX" w:eastAsia="es-ES"/>
        </w:rPr>
        <w:t>e los Considerandos precedentes</w:t>
      </w:r>
      <w:r w:rsidR="00121FBC">
        <w:rPr>
          <w:rFonts w:ascii="Arial" w:eastAsia="Times New Roman" w:hAnsi="Arial" w:cs="Arial"/>
          <w:sz w:val="24"/>
          <w:szCs w:val="24"/>
          <w:lang w:val="es-MX" w:eastAsia="es-ES"/>
        </w:rPr>
        <w:t>;</w:t>
      </w:r>
    </w:p>
    <w:p w:rsidR="00F93730" w:rsidRPr="00F93730" w:rsidRDefault="00801F58" w:rsidP="00801F58">
      <w:pPr>
        <w:spacing w:after="0" w:line="360" w:lineRule="auto"/>
        <w:ind w:left="426" w:hanging="426"/>
        <w:jc w:val="both"/>
        <w:rPr>
          <w:rFonts w:ascii="Arial" w:eastAsia="Times New Roman" w:hAnsi="Arial" w:cs="Arial"/>
          <w:sz w:val="24"/>
          <w:szCs w:val="24"/>
          <w:lang w:val="es-ES" w:eastAsia="es-ES"/>
        </w:rPr>
      </w:pPr>
      <w:r w:rsidRPr="00801F58">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w:t>
      </w:r>
      <w:r w:rsidR="00F93730" w:rsidRPr="00F93730">
        <w:rPr>
          <w:rFonts w:ascii="Arial" w:eastAsia="Times New Roman" w:hAnsi="Arial" w:cs="Arial"/>
          <w:sz w:val="24"/>
          <w:szCs w:val="24"/>
          <w:lang w:val="es-ES" w:eastAsia="es-ES"/>
        </w:rPr>
        <w:t>C</w:t>
      </w:r>
      <w:proofErr w:type="spellStart"/>
      <w:r w:rsidR="00F93730" w:rsidRPr="00F93730">
        <w:rPr>
          <w:rFonts w:ascii="Arial" w:eastAsia="Times New Roman" w:hAnsi="Arial" w:cs="Arial"/>
          <w:sz w:val="24"/>
          <w:szCs w:val="24"/>
          <w:lang w:val="es-MX" w:eastAsia="es-ES"/>
        </w:rPr>
        <w:t>onforme</w:t>
      </w:r>
      <w:proofErr w:type="spellEnd"/>
      <w:r w:rsidR="00F93730" w:rsidRPr="00F93730">
        <w:rPr>
          <w:rFonts w:ascii="Arial" w:eastAsia="Times New Roman" w:hAnsi="Arial" w:cs="Arial"/>
          <w:sz w:val="24"/>
          <w:szCs w:val="24"/>
          <w:lang w:val="es-MX" w:eastAsia="es-ES"/>
        </w:rPr>
        <w:t xml:space="preserve"> lo dispone el </w:t>
      </w:r>
      <w:r>
        <w:rPr>
          <w:rFonts w:ascii="Arial" w:eastAsia="Times New Roman" w:hAnsi="Arial" w:cs="Arial"/>
          <w:sz w:val="24"/>
          <w:szCs w:val="24"/>
          <w:lang w:val="es-MX" w:eastAsia="es-ES"/>
        </w:rPr>
        <w:t>A</w:t>
      </w:r>
      <w:r w:rsidR="00F93730" w:rsidRPr="00F93730">
        <w:rPr>
          <w:rFonts w:ascii="Arial" w:eastAsia="Times New Roman" w:hAnsi="Arial" w:cs="Arial"/>
          <w:sz w:val="24"/>
          <w:szCs w:val="24"/>
          <w:lang w:val="es-MX" w:eastAsia="es-ES"/>
        </w:rPr>
        <w:t>rtículo 112 del TOCAF, el efecto de la presente consulta es vinculante en el caso concreto, señalándose que el pronunciamiento que se emite no compromete la opinión de este Tribunal, salvo en lo que refiere al punto específico que se consulta, ni altera ni menoscaba los efectos del contralor externo atribuido al Tribunal de Cuentas por las normas constitucionales y legales (Considerando 3</w:t>
      </w:r>
      <w:r>
        <w:rPr>
          <w:rFonts w:ascii="Arial" w:eastAsia="Times New Roman" w:hAnsi="Arial" w:cs="Arial"/>
          <w:sz w:val="24"/>
          <w:szCs w:val="24"/>
          <w:lang w:val="es-MX" w:eastAsia="es-ES"/>
        </w:rPr>
        <w:t>)</w:t>
      </w:r>
      <w:r w:rsidR="00F93730" w:rsidRPr="00F93730">
        <w:rPr>
          <w:rFonts w:ascii="Arial" w:eastAsia="Times New Roman" w:hAnsi="Arial" w:cs="Arial"/>
          <w:sz w:val="24"/>
          <w:szCs w:val="24"/>
          <w:lang w:val="es-MX" w:eastAsia="es-ES"/>
        </w:rPr>
        <w:t xml:space="preserve"> y Acuerdo 1 de la Resolución de fecha 30 de junio de 2004</w:t>
      </w:r>
      <w:r>
        <w:rPr>
          <w:rFonts w:ascii="Arial" w:eastAsia="Times New Roman" w:hAnsi="Arial" w:cs="Arial"/>
          <w:sz w:val="24"/>
          <w:szCs w:val="24"/>
          <w:lang w:val="es-MX" w:eastAsia="es-ES"/>
        </w:rPr>
        <w:t>)</w:t>
      </w:r>
      <w:r w:rsidR="00F93730" w:rsidRPr="00F93730">
        <w:rPr>
          <w:rFonts w:ascii="Arial" w:eastAsia="Times New Roman" w:hAnsi="Arial" w:cs="Arial"/>
          <w:sz w:val="24"/>
          <w:szCs w:val="24"/>
          <w:lang w:val="es-MX" w:eastAsia="es-ES"/>
        </w:rPr>
        <w:t>;</w:t>
      </w:r>
    </w:p>
    <w:p w:rsidR="00801F58" w:rsidRDefault="00801F58" w:rsidP="00801F58">
      <w:pPr>
        <w:spacing w:after="0" w:line="360" w:lineRule="auto"/>
        <w:ind w:left="426" w:hanging="426"/>
        <w:jc w:val="both"/>
        <w:rPr>
          <w:rFonts w:ascii="Arial" w:eastAsia="Times New Roman" w:hAnsi="Arial" w:cs="Arial"/>
          <w:sz w:val="24"/>
          <w:szCs w:val="24"/>
          <w:lang w:val="es-MX" w:eastAsia="es-ES"/>
        </w:rPr>
      </w:pPr>
      <w:r w:rsidRPr="00801F58">
        <w:rPr>
          <w:rFonts w:ascii="Arial" w:eastAsia="Times New Roman" w:hAnsi="Arial" w:cs="Arial"/>
          <w:b/>
          <w:sz w:val="24"/>
          <w:szCs w:val="24"/>
          <w:lang w:val="es-MX" w:eastAsia="es-ES"/>
        </w:rPr>
        <w:t>3)</w:t>
      </w:r>
      <w:r>
        <w:rPr>
          <w:rFonts w:ascii="Arial" w:eastAsia="Times New Roman" w:hAnsi="Arial" w:cs="Arial"/>
          <w:sz w:val="24"/>
          <w:szCs w:val="24"/>
          <w:lang w:val="es-MX" w:eastAsia="es-ES"/>
        </w:rPr>
        <w:t xml:space="preserve">   </w:t>
      </w:r>
      <w:r w:rsidR="00F93730" w:rsidRPr="00F93730">
        <w:rPr>
          <w:rFonts w:ascii="Arial" w:eastAsia="Times New Roman" w:hAnsi="Arial" w:cs="Arial"/>
          <w:sz w:val="24"/>
          <w:szCs w:val="24"/>
          <w:lang w:val="es-MX" w:eastAsia="es-ES"/>
        </w:rPr>
        <w:t>Señalar que a los efectos de verificar el cumplimiento del pronunciamiento, el Organismo deberá informar a este Tribunal de las medidas adoptadas para la aplicación del mismo dentro de los cuatro meses de evacuada la consulta (Acuerdo 1 de la Resolución de este Tribunal de fecha 16 de marzo de 2005;</w:t>
      </w:r>
      <w:r>
        <w:rPr>
          <w:rFonts w:ascii="Arial" w:eastAsia="Times New Roman" w:hAnsi="Arial" w:cs="Arial"/>
          <w:sz w:val="24"/>
          <w:szCs w:val="24"/>
          <w:lang w:val="es-MX" w:eastAsia="es-ES"/>
        </w:rPr>
        <w:t xml:space="preserve"> y</w:t>
      </w:r>
    </w:p>
    <w:p w:rsidR="00F93730" w:rsidRDefault="00801F58" w:rsidP="00801F58">
      <w:pPr>
        <w:spacing w:after="0" w:line="360" w:lineRule="auto"/>
        <w:ind w:left="426" w:hanging="426"/>
        <w:jc w:val="both"/>
        <w:rPr>
          <w:rFonts w:ascii="Arial" w:eastAsia="Times New Roman" w:hAnsi="Arial" w:cs="Arial"/>
          <w:sz w:val="24"/>
          <w:szCs w:val="24"/>
          <w:lang w:val="es-ES" w:eastAsia="es-ES"/>
        </w:rPr>
      </w:pPr>
      <w:r>
        <w:rPr>
          <w:rFonts w:ascii="Arial" w:eastAsia="Times New Roman" w:hAnsi="Arial" w:cs="Arial"/>
          <w:b/>
          <w:sz w:val="24"/>
          <w:szCs w:val="24"/>
          <w:lang w:val="es-MX" w:eastAsia="es-ES"/>
        </w:rPr>
        <w:t xml:space="preserve">4)   </w:t>
      </w:r>
      <w:r w:rsidR="00F93730" w:rsidRPr="00F93730">
        <w:rPr>
          <w:rFonts w:ascii="Arial" w:eastAsia="Times New Roman" w:hAnsi="Arial" w:cs="Arial"/>
          <w:sz w:val="24"/>
          <w:szCs w:val="24"/>
          <w:lang w:val="es-ES" w:eastAsia="es-ES"/>
        </w:rPr>
        <w:t>Devolver los antecedentes.</w:t>
      </w:r>
    </w:p>
    <w:p w:rsidR="00F33996" w:rsidRPr="00AD0E9E" w:rsidRDefault="00801F58" w:rsidP="00AD0E9E">
      <w:pPr>
        <w:spacing w:after="0" w:line="360" w:lineRule="auto"/>
        <w:ind w:left="426" w:hanging="426"/>
        <w:jc w:val="both"/>
        <w:rPr>
          <w:rFonts w:ascii="Arial" w:hAnsi="Arial" w:cs="Arial"/>
          <w:b/>
          <w:sz w:val="24"/>
          <w:szCs w:val="24"/>
        </w:rPr>
      </w:pPr>
      <w:proofErr w:type="spellStart"/>
      <w:proofErr w:type="gramStart"/>
      <w:r>
        <w:rPr>
          <w:rFonts w:ascii="Arial" w:eastAsia="Times New Roman" w:hAnsi="Arial" w:cs="Arial"/>
          <w:sz w:val="24"/>
          <w:szCs w:val="24"/>
          <w:lang w:val="es-ES" w:eastAsia="es-ES"/>
        </w:rPr>
        <w:t>cr</w:t>
      </w:r>
      <w:proofErr w:type="spellEnd"/>
      <w:proofErr w:type="gramEnd"/>
    </w:p>
    <w:sectPr w:rsidR="00F33996" w:rsidRPr="00AD0E9E" w:rsidSect="00801F58">
      <w:footerReference w:type="default" r:id="rId8"/>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BC" w:rsidRDefault="00121FBC" w:rsidP="00801F58">
      <w:pPr>
        <w:spacing w:after="0" w:line="240" w:lineRule="auto"/>
      </w:pPr>
      <w:r>
        <w:separator/>
      </w:r>
    </w:p>
  </w:endnote>
  <w:endnote w:type="continuationSeparator" w:id="0">
    <w:p w:rsidR="00121FBC" w:rsidRDefault="00121FBC" w:rsidP="0080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0397"/>
      <w:docPartObj>
        <w:docPartGallery w:val="Page Numbers (Bottom of Page)"/>
        <w:docPartUnique/>
      </w:docPartObj>
    </w:sdtPr>
    <w:sdtEndPr/>
    <w:sdtContent>
      <w:p w:rsidR="00121FBC" w:rsidRDefault="00121FBC">
        <w:pPr>
          <w:pStyle w:val="Piedepgina"/>
          <w:jc w:val="center"/>
        </w:pPr>
        <w:r>
          <w:fldChar w:fldCharType="begin"/>
        </w:r>
        <w:r>
          <w:instrText>PAGE   \* MERGEFORMAT</w:instrText>
        </w:r>
        <w:r>
          <w:fldChar w:fldCharType="separate"/>
        </w:r>
        <w:r w:rsidR="00CD52D3" w:rsidRPr="00CD52D3">
          <w:rPr>
            <w:noProof/>
            <w:lang w:val="es-ES"/>
          </w:rPr>
          <w:t>1</w:t>
        </w:r>
        <w:r>
          <w:fldChar w:fldCharType="end"/>
        </w:r>
      </w:p>
    </w:sdtContent>
  </w:sdt>
  <w:p w:rsidR="00121FBC" w:rsidRDefault="00121F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BC" w:rsidRDefault="00121FBC" w:rsidP="00801F58">
      <w:pPr>
        <w:spacing w:after="0" w:line="240" w:lineRule="auto"/>
      </w:pPr>
      <w:r>
        <w:separator/>
      </w:r>
    </w:p>
  </w:footnote>
  <w:footnote w:type="continuationSeparator" w:id="0">
    <w:p w:rsidR="00121FBC" w:rsidRDefault="00121FBC" w:rsidP="00801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0DEA"/>
    <w:multiLevelType w:val="hybridMultilevel"/>
    <w:tmpl w:val="029A3E0E"/>
    <w:lvl w:ilvl="0" w:tplc="BCE0717C">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46"/>
    <w:rsid w:val="0003506E"/>
    <w:rsid w:val="00054DBD"/>
    <w:rsid w:val="00100BD2"/>
    <w:rsid w:val="00121FBC"/>
    <w:rsid w:val="001909E2"/>
    <w:rsid w:val="001B0BBF"/>
    <w:rsid w:val="001D4A1A"/>
    <w:rsid w:val="001F0646"/>
    <w:rsid w:val="00331F44"/>
    <w:rsid w:val="003D7B3D"/>
    <w:rsid w:val="004D7D4C"/>
    <w:rsid w:val="00544412"/>
    <w:rsid w:val="005D6D8A"/>
    <w:rsid w:val="00801F58"/>
    <w:rsid w:val="008E0C84"/>
    <w:rsid w:val="009C5B5C"/>
    <w:rsid w:val="00AD0E9E"/>
    <w:rsid w:val="00B71AB1"/>
    <w:rsid w:val="00BB54E4"/>
    <w:rsid w:val="00CD52D3"/>
    <w:rsid w:val="00D82AC6"/>
    <w:rsid w:val="00D96FBC"/>
    <w:rsid w:val="00DA258A"/>
    <w:rsid w:val="00DD5D3E"/>
    <w:rsid w:val="00E344D2"/>
    <w:rsid w:val="00E732EC"/>
    <w:rsid w:val="00F06527"/>
    <w:rsid w:val="00F33996"/>
    <w:rsid w:val="00F93730"/>
    <w:rsid w:val="00FB5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F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1F58"/>
  </w:style>
  <w:style w:type="paragraph" w:styleId="Piedepgina">
    <w:name w:val="footer"/>
    <w:basedOn w:val="Normal"/>
    <w:link w:val="PiedepginaCar"/>
    <w:uiPriority w:val="99"/>
    <w:unhideWhenUsed/>
    <w:rsid w:val="00801F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1F58"/>
  </w:style>
  <w:style w:type="paragraph" w:styleId="Textodeglobo">
    <w:name w:val="Balloon Text"/>
    <w:basedOn w:val="Normal"/>
    <w:link w:val="TextodegloboCar"/>
    <w:uiPriority w:val="99"/>
    <w:semiHidden/>
    <w:unhideWhenUsed/>
    <w:rsid w:val="00801F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F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1F58"/>
  </w:style>
  <w:style w:type="paragraph" w:styleId="Piedepgina">
    <w:name w:val="footer"/>
    <w:basedOn w:val="Normal"/>
    <w:link w:val="PiedepginaCar"/>
    <w:uiPriority w:val="99"/>
    <w:unhideWhenUsed/>
    <w:rsid w:val="00801F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1F58"/>
  </w:style>
  <w:style w:type="paragraph" w:styleId="Textodeglobo">
    <w:name w:val="Balloon Text"/>
    <w:basedOn w:val="Normal"/>
    <w:link w:val="TextodegloboCar"/>
    <w:uiPriority w:val="99"/>
    <w:semiHidden/>
    <w:unhideWhenUsed/>
    <w:rsid w:val="00801F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1143</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Farinha</dc:creator>
  <cp:lastModifiedBy> </cp:lastModifiedBy>
  <cp:revision>4</cp:revision>
  <cp:lastPrinted>2015-01-30T15:15:00Z</cp:lastPrinted>
  <dcterms:created xsi:type="dcterms:W3CDTF">2015-01-30T15:15:00Z</dcterms:created>
  <dcterms:modified xsi:type="dcterms:W3CDTF">2015-02-25T14:27:00Z</dcterms:modified>
</cp:coreProperties>
</file>