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AD" w:rsidRDefault="00A504AD">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504AD" w:rsidRDefault="00A504AD">
      <w:pPr>
        <w:tabs>
          <w:tab w:val="left" w:pos="-720"/>
        </w:tabs>
        <w:suppressAutoHyphens/>
        <w:jc w:val="center"/>
        <w:rPr>
          <w:rFonts w:ascii="Helvetica" w:hAnsi="Helvetica"/>
          <w:b/>
          <w:lang w:val="es-ES_tradnl"/>
        </w:rPr>
      </w:pPr>
    </w:p>
    <w:p w:rsidR="00A504AD" w:rsidRDefault="00A504AD">
      <w:pPr>
        <w:tabs>
          <w:tab w:val="center" w:pos="4253"/>
        </w:tabs>
        <w:suppressAutoHyphens/>
        <w:jc w:val="center"/>
        <w:rPr>
          <w:rFonts w:ascii="Helvetica" w:hAnsi="Helvetica"/>
          <w:b/>
          <w:lang w:val="es-ES_tradnl"/>
        </w:rPr>
      </w:pPr>
      <w:r>
        <w:rPr>
          <w:rFonts w:ascii="Helvetica" w:hAnsi="Helvetica"/>
          <w:b/>
          <w:lang w:val="es-ES_tradnl"/>
        </w:rPr>
        <w:t>TRIBUNAL DE CUENTAS</w:t>
      </w:r>
    </w:p>
    <w:p w:rsidR="00A504AD" w:rsidRDefault="00A504AD">
      <w:pPr>
        <w:tabs>
          <w:tab w:val="left" w:pos="-720"/>
        </w:tabs>
        <w:suppressAutoHyphens/>
        <w:jc w:val="center"/>
        <w:rPr>
          <w:rFonts w:ascii="Helvetica" w:hAnsi="Helvetica"/>
          <w:b/>
          <w:lang w:val="es-ES_tradnl"/>
        </w:rPr>
      </w:pPr>
    </w:p>
    <w:p w:rsidR="00A504AD" w:rsidRDefault="00A504AD">
      <w:pPr>
        <w:tabs>
          <w:tab w:val="center" w:pos="4253"/>
        </w:tabs>
        <w:suppressAutoHyphens/>
        <w:jc w:val="center"/>
        <w:rPr>
          <w:rFonts w:ascii="Helvetica" w:hAnsi="Helvetica"/>
          <w:b/>
          <w:lang w:val="es-ES_tradnl"/>
        </w:rPr>
      </w:pPr>
      <w:r>
        <w:rPr>
          <w:rFonts w:ascii="Helvetica" w:hAnsi="Helvetica"/>
          <w:b/>
          <w:lang w:val="es-ES_tradnl"/>
        </w:rPr>
        <w:t>EN SESION DE FECHA  10  DE DICIEMBRE DE 2014</w:t>
      </w:r>
    </w:p>
    <w:p w:rsidR="00A504AD" w:rsidRDefault="00A504AD">
      <w:pPr>
        <w:tabs>
          <w:tab w:val="center" w:pos="4253"/>
        </w:tabs>
        <w:suppressAutoHyphens/>
        <w:jc w:val="center"/>
        <w:rPr>
          <w:rFonts w:ascii="Helvetica" w:hAnsi="Helvetica"/>
          <w:b/>
          <w:lang w:val="es-ES_tradnl"/>
        </w:rPr>
      </w:pPr>
    </w:p>
    <w:p w:rsidR="00A504AD" w:rsidRDefault="00A504AD">
      <w:pPr>
        <w:tabs>
          <w:tab w:val="center" w:pos="4253"/>
        </w:tabs>
        <w:suppressAutoHyphens/>
        <w:jc w:val="center"/>
        <w:rPr>
          <w:rFonts w:ascii="Helvetica" w:hAnsi="Helvetica"/>
          <w:b/>
          <w:lang w:val="en-US"/>
        </w:rPr>
      </w:pPr>
      <w:r>
        <w:rPr>
          <w:rFonts w:ascii="Helvetica" w:hAnsi="Helvetica"/>
          <w:b/>
          <w:lang w:val="en-US"/>
        </w:rPr>
        <w:t>(E. E. Nº2014-17-1-0009204, Ent. N°732</w:t>
      </w:r>
      <w:r w:rsidR="000C1BB5">
        <w:rPr>
          <w:rFonts w:ascii="Helvetica" w:hAnsi="Helvetica"/>
          <w:b/>
          <w:lang w:val="en-US"/>
        </w:rPr>
        <w:t>7</w:t>
      </w:r>
      <w:bookmarkStart w:id="0" w:name="_GoBack"/>
      <w:bookmarkEnd w:id="0"/>
      <w:r>
        <w:rPr>
          <w:rFonts w:ascii="Helvetica" w:hAnsi="Helvetica"/>
          <w:b/>
          <w:lang w:val="en-US"/>
        </w:rPr>
        <w:t>/14)</w:t>
      </w:r>
    </w:p>
    <w:p w:rsidR="00A504AD" w:rsidRDefault="00A504AD" w:rsidP="00B71BAA">
      <w:pPr>
        <w:spacing w:line="360" w:lineRule="auto"/>
        <w:jc w:val="both"/>
        <w:rPr>
          <w:rFonts w:ascii="Arial" w:hAnsi="Arial" w:cs="Arial"/>
          <w:b/>
        </w:rPr>
      </w:pPr>
    </w:p>
    <w:p w:rsidR="00A504AD" w:rsidRDefault="006441CA" w:rsidP="00A504AD">
      <w:pPr>
        <w:spacing w:line="360" w:lineRule="auto"/>
        <w:ind w:firstLine="851"/>
        <w:jc w:val="both"/>
        <w:rPr>
          <w:rFonts w:ascii="Arial" w:hAnsi="Arial" w:cs="Arial"/>
        </w:rPr>
      </w:pPr>
      <w:r w:rsidRPr="005B2C20">
        <w:rPr>
          <w:rFonts w:ascii="Arial" w:hAnsi="Arial" w:cs="Arial"/>
          <w:b/>
        </w:rPr>
        <w:t>VISTO:</w:t>
      </w:r>
      <w:r>
        <w:rPr>
          <w:rFonts w:ascii="Arial" w:hAnsi="Arial" w:cs="Arial"/>
        </w:rPr>
        <w:t xml:space="preserve"> las actuaciones remitidas por e</w:t>
      </w:r>
      <w:r w:rsidR="00B71BAA">
        <w:rPr>
          <w:rFonts w:ascii="Arial" w:hAnsi="Arial" w:cs="Arial"/>
        </w:rPr>
        <w:t>l Ministerio de Transporte y Obras Públicas</w:t>
      </w:r>
      <w:r w:rsidR="00D430AF">
        <w:rPr>
          <w:rFonts w:ascii="Arial" w:hAnsi="Arial" w:cs="Arial"/>
        </w:rPr>
        <w:t xml:space="preserve"> relac</w:t>
      </w:r>
      <w:r w:rsidR="00B71BAA">
        <w:rPr>
          <w:rFonts w:ascii="Arial" w:hAnsi="Arial" w:cs="Arial"/>
        </w:rPr>
        <w:t>ionadas con el Llamado Nº 17/2013 cuyo objeto es el “Estudio de características  físico – paisajísticas del ambiente receptor del Puerto de Aguas Profundas” (</w:t>
      </w:r>
      <w:r w:rsidR="00A504AD">
        <w:rPr>
          <w:rFonts w:ascii="Arial" w:hAnsi="Arial" w:cs="Arial"/>
        </w:rPr>
        <w:t>Financiado por FONADEP);</w:t>
      </w:r>
    </w:p>
    <w:p w:rsidR="00A504AD" w:rsidRDefault="005B2C20" w:rsidP="00A504AD">
      <w:pPr>
        <w:spacing w:line="360" w:lineRule="auto"/>
        <w:ind w:firstLine="851"/>
        <w:jc w:val="both"/>
        <w:rPr>
          <w:rFonts w:ascii="Arial" w:hAnsi="Arial" w:cs="Arial"/>
        </w:rPr>
      </w:pPr>
      <w:r w:rsidRPr="005B2C20">
        <w:rPr>
          <w:rFonts w:ascii="Arial" w:hAnsi="Arial" w:cs="Arial"/>
          <w:b/>
        </w:rPr>
        <w:t>RESULTANDO: 1)</w:t>
      </w:r>
      <w:r>
        <w:rPr>
          <w:rFonts w:ascii="Arial" w:hAnsi="Arial" w:cs="Arial"/>
        </w:rPr>
        <w:t xml:space="preserve"> que se remiten las </w:t>
      </w:r>
      <w:r w:rsidR="00B71BAA">
        <w:rPr>
          <w:rFonts w:ascii="Arial" w:hAnsi="Arial" w:cs="Arial"/>
        </w:rPr>
        <w:t>Bases del Llamado</w:t>
      </w:r>
      <w:r>
        <w:rPr>
          <w:rFonts w:ascii="Arial" w:hAnsi="Arial" w:cs="Arial"/>
        </w:rPr>
        <w:t>, d</w:t>
      </w:r>
      <w:r w:rsidR="00B71BAA">
        <w:rPr>
          <w:rFonts w:ascii="Arial" w:hAnsi="Arial" w:cs="Arial"/>
        </w:rPr>
        <w:t xml:space="preserve">esignación por parte del MVOTMA del Ingeniero Ignacio Lorenzo, de fecha 1º de abril de 2013, para integrar la Comisión de Evaluación de las propuestas para la selección de firmas consultoras  para el “Estudio de las características físico – paisajísticas del ambiente receptor </w:t>
      </w:r>
      <w:r>
        <w:rPr>
          <w:rFonts w:ascii="Arial" w:hAnsi="Arial" w:cs="Arial"/>
        </w:rPr>
        <w:t xml:space="preserve"> del Puerto de Aguas Profundas” y </w:t>
      </w:r>
      <w:r w:rsidR="00B71BAA" w:rsidRPr="005B2C20">
        <w:rPr>
          <w:rFonts w:ascii="Arial" w:hAnsi="Arial" w:cs="Arial"/>
        </w:rPr>
        <w:t>Resolución dictada por el Ministro de Transporte y Obras Públicas mediante la cual se aprueban las Bases</w:t>
      </w:r>
      <w:r w:rsidR="00A504AD">
        <w:rPr>
          <w:rFonts w:ascii="Arial" w:hAnsi="Arial" w:cs="Arial"/>
        </w:rPr>
        <w:t xml:space="preserve"> del Llamado Nº 17/2013;</w:t>
      </w:r>
    </w:p>
    <w:p w:rsidR="00A504AD" w:rsidRDefault="005B2C20" w:rsidP="00A504AD">
      <w:pPr>
        <w:spacing w:line="360" w:lineRule="auto"/>
        <w:ind w:firstLine="2694"/>
        <w:jc w:val="both"/>
        <w:rPr>
          <w:rFonts w:ascii="Arial" w:hAnsi="Arial" w:cs="Arial"/>
        </w:rPr>
      </w:pPr>
      <w:r w:rsidRPr="005B2C20">
        <w:rPr>
          <w:rFonts w:ascii="Arial" w:hAnsi="Arial" w:cs="Arial"/>
          <w:b/>
        </w:rPr>
        <w:t>2)</w:t>
      </w:r>
      <w:r>
        <w:rPr>
          <w:rFonts w:ascii="Arial" w:hAnsi="Arial" w:cs="Arial"/>
        </w:rPr>
        <w:t xml:space="preserve"> </w:t>
      </w:r>
      <w:r w:rsidR="00D430AF">
        <w:rPr>
          <w:rFonts w:ascii="Arial" w:hAnsi="Arial" w:cs="Arial"/>
        </w:rPr>
        <w:t>que</w:t>
      </w:r>
      <w:r>
        <w:rPr>
          <w:rFonts w:ascii="Arial" w:hAnsi="Arial" w:cs="Arial"/>
        </w:rPr>
        <w:t xml:space="preserve"> se adjuntan c</w:t>
      </w:r>
      <w:r w:rsidR="00B71BAA" w:rsidRPr="005B2C20">
        <w:rPr>
          <w:rFonts w:ascii="Arial" w:hAnsi="Arial" w:cs="Arial"/>
        </w:rPr>
        <w:t xml:space="preserve">onsultas </w:t>
      </w:r>
      <w:r>
        <w:rPr>
          <w:rFonts w:ascii="Arial" w:hAnsi="Arial" w:cs="Arial"/>
        </w:rPr>
        <w:t xml:space="preserve">efectuadas por los oferentes </w:t>
      </w:r>
      <w:r w:rsidR="00B71BAA" w:rsidRPr="005B2C20">
        <w:rPr>
          <w:rFonts w:ascii="Arial" w:hAnsi="Arial" w:cs="Arial"/>
        </w:rPr>
        <w:t>y respuestas cursadas vía mail</w:t>
      </w:r>
      <w:r>
        <w:rPr>
          <w:rFonts w:ascii="Arial" w:hAnsi="Arial" w:cs="Arial"/>
        </w:rPr>
        <w:t xml:space="preserve"> y </w:t>
      </w:r>
      <w:r w:rsidR="00B71BAA">
        <w:rPr>
          <w:rFonts w:ascii="Arial" w:hAnsi="Arial" w:cs="Arial"/>
        </w:rPr>
        <w:t xml:space="preserve">Aclaraciones </w:t>
      </w:r>
      <w:r>
        <w:rPr>
          <w:rFonts w:ascii="Arial" w:hAnsi="Arial" w:cs="Arial"/>
        </w:rPr>
        <w:t>Nº 1, 2, 3, 4 y 5;</w:t>
      </w:r>
    </w:p>
    <w:p w:rsidR="00A504AD" w:rsidRDefault="00A504AD" w:rsidP="00A504AD">
      <w:pPr>
        <w:spacing w:line="360" w:lineRule="auto"/>
        <w:ind w:firstLine="2694"/>
        <w:jc w:val="both"/>
        <w:rPr>
          <w:rFonts w:ascii="Arial" w:hAnsi="Arial" w:cs="Arial"/>
        </w:rPr>
      </w:pPr>
      <w:r w:rsidRPr="00A504AD">
        <w:rPr>
          <w:rFonts w:ascii="Arial" w:hAnsi="Arial" w:cs="Arial"/>
          <w:b/>
        </w:rPr>
        <w:t>3</w:t>
      </w:r>
      <w:r w:rsidR="005B2C20" w:rsidRPr="005B2C20">
        <w:rPr>
          <w:rFonts w:ascii="Arial" w:hAnsi="Arial" w:cs="Arial"/>
          <w:b/>
        </w:rPr>
        <w:t>)</w:t>
      </w:r>
      <w:r w:rsidR="005B2C20">
        <w:rPr>
          <w:rFonts w:ascii="Arial" w:hAnsi="Arial" w:cs="Arial"/>
        </w:rPr>
        <w:t xml:space="preserve"> que luce </w:t>
      </w:r>
      <w:r w:rsidR="00B71BAA" w:rsidRPr="005B2C20">
        <w:rPr>
          <w:rFonts w:ascii="Arial" w:hAnsi="Arial" w:cs="Arial"/>
        </w:rPr>
        <w:t xml:space="preserve">Acta de Apertura del Llamado, de fecha 23 de abril de 2013, de la que surge que se presentaron las siguientes firmas: </w:t>
      </w:r>
      <w:r w:rsidR="005B2C20">
        <w:rPr>
          <w:rFonts w:ascii="Arial" w:hAnsi="Arial" w:cs="Arial"/>
        </w:rPr>
        <w:t xml:space="preserve">LOBITECH S.A., </w:t>
      </w:r>
      <w:r w:rsidR="00B71BAA" w:rsidRPr="005B2C20">
        <w:rPr>
          <w:rFonts w:ascii="Arial" w:hAnsi="Arial" w:cs="Arial"/>
        </w:rPr>
        <w:t>ESTUDIO INGENIERÍA AMBIENT</w:t>
      </w:r>
      <w:r w:rsidR="005B2C20">
        <w:rPr>
          <w:rFonts w:ascii="Arial" w:hAnsi="Arial" w:cs="Arial"/>
        </w:rPr>
        <w:t xml:space="preserve">AL, PIMEFIL S.A., </w:t>
      </w:r>
      <w:r w:rsidR="00B71BAA" w:rsidRPr="005B2C20">
        <w:rPr>
          <w:rFonts w:ascii="Arial" w:hAnsi="Arial" w:cs="Arial"/>
        </w:rPr>
        <w:t>ASESORAMIENTO AMBIEN</w:t>
      </w:r>
      <w:r w:rsidR="005B2C20">
        <w:rPr>
          <w:rFonts w:ascii="Arial" w:hAnsi="Arial" w:cs="Arial"/>
        </w:rPr>
        <w:t xml:space="preserve">TAL ESTRATÉGICO S.R.L.. </w:t>
      </w:r>
      <w:r w:rsidR="00656875">
        <w:rPr>
          <w:rFonts w:ascii="Arial" w:hAnsi="Arial" w:cs="Arial"/>
        </w:rPr>
        <w:t>Se deja constancia de que l</w:t>
      </w:r>
      <w:r w:rsidR="00B71BAA" w:rsidRPr="005B2C20">
        <w:rPr>
          <w:rFonts w:ascii="Arial" w:hAnsi="Arial" w:cs="Arial"/>
        </w:rPr>
        <w:t>as firmas presentaron la documentación</w:t>
      </w:r>
      <w:r w:rsidR="005B2C20">
        <w:rPr>
          <w:rFonts w:ascii="Arial" w:hAnsi="Arial" w:cs="Arial"/>
        </w:rPr>
        <w:t xml:space="preserve"> exigida por el Pliego;</w:t>
      </w:r>
    </w:p>
    <w:p w:rsidR="00A504AD" w:rsidRDefault="005B2C20" w:rsidP="00A504AD">
      <w:pPr>
        <w:spacing w:line="360" w:lineRule="auto"/>
        <w:ind w:firstLine="2694"/>
        <w:jc w:val="both"/>
        <w:rPr>
          <w:rFonts w:ascii="Arial" w:hAnsi="Arial" w:cs="Arial"/>
        </w:rPr>
      </w:pPr>
      <w:r>
        <w:rPr>
          <w:rFonts w:ascii="Arial" w:hAnsi="Arial" w:cs="Arial"/>
          <w:b/>
        </w:rPr>
        <w:t>4</w:t>
      </w:r>
      <w:r w:rsidRPr="005B2C20">
        <w:rPr>
          <w:rFonts w:ascii="Arial" w:hAnsi="Arial" w:cs="Arial"/>
          <w:b/>
        </w:rPr>
        <w:t>)</w:t>
      </w:r>
      <w:r>
        <w:rPr>
          <w:rFonts w:ascii="Arial" w:hAnsi="Arial" w:cs="Arial"/>
        </w:rPr>
        <w:t xml:space="preserve"> que se remite</w:t>
      </w:r>
      <w:r>
        <w:rPr>
          <w:rFonts w:ascii="Arial" w:hAnsi="Arial" w:cs="Arial"/>
          <w:b/>
          <w:i/>
        </w:rPr>
        <w:t xml:space="preserve"> </w:t>
      </w:r>
      <w:r w:rsidR="00B71BAA" w:rsidRPr="005B2C20">
        <w:rPr>
          <w:rFonts w:ascii="Arial" w:hAnsi="Arial" w:cs="Arial"/>
        </w:rPr>
        <w:t>Informe de la Comisión de Evaluación incluyendo la evaluación de propuestas de empresas consultoras para la realización del estudio “físico – paisajístico” del ambiente receptor del Puerto de Aguas Profundas, de fecha 7 de mayo de 2013, del que sur</w:t>
      </w:r>
      <w:r w:rsidR="00E7463D">
        <w:rPr>
          <w:rFonts w:ascii="Arial" w:hAnsi="Arial" w:cs="Arial"/>
        </w:rPr>
        <w:t>ge la obtención de los siguientes</w:t>
      </w:r>
      <w:r w:rsidR="00B71BAA" w:rsidRPr="005B2C20">
        <w:rPr>
          <w:rFonts w:ascii="Arial" w:hAnsi="Arial" w:cs="Arial"/>
        </w:rPr>
        <w:t xml:space="preserve"> puntajes:</w:t>
      </w:r>
      <w:r w:rsidR="00E7463D">
        <w:rPr>
          <w:rFonts w:ascii="Arial" w:hAnsi="Arial" w:cs="Arial"/>
        </w:rPr>
        <w:t xml:space="preserve"> </w:t>
      </w:r>
      <w:r w:rsidR="00E7463D" w:rsidRPr="00E7463D">
        <w:rPr>
          <w:rFonts w:ascii="Arial" w:hAnsi="Arial" w:cs="Arial"/>
        </w:rPr>
        <w:t xml:space="preserve">ENVIRO Consultores - PIMEFIL S.A. (616 </w:t>
      </w:r>
      <w:r w:rsidR="00E7463D" w:rsidRPr="00E7463D">
        <w:rPr>
          <w:rFonts w:ascii="Arial" w:hAnsi="Arial" w:cs="Arial"/>
        </w:rPr>
        <w:lastRenderedPageBreak/>
        <w:t>Puntos), GEA Consultores -LOBITECH S.A. (778 Puntos), AAE Asesoramiento Ambiental Estratégico (704 Puntos) y EIA Estudio Ingeniería Ambiental (707 Puntos);</w:t>
      </w:r>
    </w:p>
    <w:p w:rsidR="00A504AD" w:rsidRDefault="00E7463D" w:rsidP="00A504AD">
      <w:pPr>
        <w:spacing w:line="360" w:lineRule="auto"/>
        <w:ind w:firstLine="2694"/>
        <w:jc w:val="both"/>
        <w:rPr>
          <w:rFonts w:ascii="Arial" w:hAnsi="Arial" w:cs="Arial"/>
        </w:rPr>
      </w:pPr>
      <w:r>
        <w:rPr>
          <w:rFonts w:ascii="Arial" w:hAnsi="Arial" w:cs="Arial"/>
          <w:b/>
        </w:rPr>
        <w:t>5</w:t>
      </w:r>
      <w:r w:rsidRPr="005B2C20">
        <w:rPr>
          <w:rFonts w:ascii="Arial" w:hAnsi="Arial" w:cs="Arial"/>
          <w:b/>
        </w:rPr>
        <w:t>)</w:t>
      </w:r>
      <w:r>
        <w:rPr>
          <w:rFonts w:ascii="Arial" w:hAnsi="Arial" w:cs="Arial"/>
        </w:rPr>
        <w:t xml:space="preserve"> que se adjunta </w:t>
      </w:r>
      <w:r w:rsidR="00B71BAA" w:rsidRPr="00E7463D">
        <w:rPr>
          <w:rFonts w:ascii="Arial" w:hAnsi="Arial" w:cs="Arial"/>
        </w:rPr>
        <w:t>Resolución del Ministerio de Transporte y Obras Públicas, de fecha 13 de junio de 2013, mediante la cual se adj</w:t>
      </w:r>
      <w:r w:rsidR="00656875">
        <w:rPr>
          <w:rFonts w:ascii="Arial" w:hAnsi="Arial" w:cs="Arial"/>
        </w:rPr>
        <w:t xml:space="preserve">udica el Llamado de referencia </w:t>
      </w:r>
      <w:r w:rsidR="00B71BAA" w:rsidRPr="00E7463D">
        <w:rPr>
          <w:rFonts w:ascii="Arial" w:hAnsi="Arial" w:cs="Arial"/>
        </w:rPr>
        <w:t>a la oferta LOBITECH S.A., por un mon</w:t>
      </w:r>
      <w:r>
        <w:rPr>
          <w:rFonts w:ascii="Arial" w:hAnsi="Arial" w:cs="Arial"/>
        </w:rPr>
        <w:t>to de $ 1:603.387,50 más I.V.A.. Asimismo se remite contrato sus</w:t>
      </w:r>
      <w:r w:rsidR="00B71BAA">
        <w:rPr>
          <w:rFonts w:ascii="Arial" w:hAnsi="Arial" w:cs="Arial"/>
        </w:rPr>
        <w:t xml:space="preserve">crito con fecha 14 de agosto de 2013 con la firma consultora LOBITECH S.A., por el plazo comprendido entre el 1º de julio de 2013 y al 31 </w:t>
      </w:r>
      <w:r>
        <w:rPr>
          <w:rFonts w:ascii="Arial" w:hAnsi="Arial" w:cs="Arial"/>
        </w:rPr>
        <w:t>de enero de 2014;</w:t>
      </w:r>
    </w:p>
    <w:p w:rsidR="00A504AD" w:rsidRDefault="00E7463D" w:rsidP="00A504AD">
      <w:pPr>
        <w:spacing w:line="360" w:lineRule="auto"/>
        <w:ind w:firstLine="2694"/>
        <w:jc w:val="both"/>
        <w:rPr>
          <w:rFonts w:ascii="Arial" w:hAnsi="Arial" w:cs="Arial"/>
        </w:rPr>
      </w:pPr>
      <w:r>
        <w:rPr>
          <w:rFonts w:ascii="Arial" w:hAnsi="Arial" w:cs="Arial"/>
          <w:b/>
        </w:rPr>
        <w:t>6</w:t>
      </w:r>
      <w:r w:rsidRPr="005B2C20">
        <w:rPr>
          <w:rFonts w:ascii="Arial" w:hAnsi="Arial" w:cs="Arial"/>
          <w:b/>
        </w:rPr>
        <w:t>)</w:t>
      </w:r>
      <w:r>
        <w:rPr>
          <w:rFonts w:ascii="Arial" w:hAnsi="Arial" w:cs="Arial"/>
        </w:rPr>
        <w:t xml:space="preserve"> que de n</w:t>
      </w:r>
      <w:r w:rsidR="00B71BAA">
        <w:rPr>
          <w:rFonts w:ascii="Arial" w:hAnsi="Arial" w:cs="Arial"/>
        </w:rPr>
        <w:t xml:space="preserve">ota de fecha 31 de julio de 2014, del MTOP, surge que se adjunta el Primer Informe de Avance. </w:t>
      </w:r>
      <w:r>
        <w:rPr>
          <w:rFonts w:ascii="Arial" w:hAnsi="Arial" w:cs="Arial"/>
        </w:rPr>
        <w:t>S</w:t>
      </w:r>
      <w:r w:rsidR="00737603">
        <w:rPr>
          <w:rFonts w:ascii="Arial" w:hAnsi="Arial" w:cs="Arial"/>
        </w:rPr>
        <w:t>eñalan qu</w:t>
      </w:r>
      <w:r w:rsidR="00B71BAA">
        <w:rPr>
          <w:rFonts w:ascii="Arial" w:hAnsi="Arial" w:cs="Arial"/>
        </w:rPr>
        <w:t xml:space="preserve">e </w:t>
      </w:r>
      <w:r w:rsidR="00737603">
        <w:rPr>
          <w:rFonts w:ascii="Arial" w:hAnsi="Arial" w:cs="Arial"/>
        </w:rPr>
        <w:t xml:space="preserve">se </w:t>
      </w:r>
      <w:r w:rsidR="00B71BAA">
        <w:rPr>
          <w:rFonts w:ascii="Arial" w:hAnsi="Arial" w:cs="Arial"/>
        </w:rPr>
        <w:t>tramitó ante FONADEP – OPP el pago a LOBITECH S.A. del 40% del monto total del contrato. Se adjunta a su vez factura correspondiente emitida por LOBITECH S.A., remitida el 21 de julio de 2014 por el MVOTMA. En virtud de ello, sugirieron la remisión de los obrados a la Contaduría Delegada para su pago una vez que OPP liberara los fondos. Se dejó constancia de que el IVA, al igual que en otros estudios financiados por FONADEP, es de cargo del MTOP – DNH</w:t>
      </w:r>
      <w:r w:rsidR="00737603">
        <w:rPr>
          <w:rFonts w:ascii="Arial" w:hAnsi="Arial" w:cs="Arial"/>
        </w:rPr>
        <w:t>;</w:t>
      </w:r>
    </w:p>
    <w:p w:rsidR="00A504AD" w:rsidRDefault="00737603" w:rsidP="00A504AD">
      <w:pPr>
        <w:spacing w:line="360" w:lineRule="auto"/>
        <w:ind w:firstLine="2694"/>
        <w:jc w:val="both"/>
        <w:rPr>
          <w:rFonts w:ascii="Arial" w:hAnsi="Arial" w:cs="Arial"/>
        </w:rPr>
      </w:pPr>
      <w:r>
        <w:rPr>
          <w:rFonts w:ascii="Arial" w:hAnsi="Arial" w:cs="Arial"/>
          <w:b/>
        </w:rPr>
        <w:t>7</w:t>
      </w:r>
      <w:r w:rsidRPr="005B2C20">
        <w:rPr>
          <w:rFonts w:ascii="Arial" w:hAnsi="Arial" w:cs="Arial"/>
          <w:b/>
        </w:rPr>
        <w:t>)</w:t>
      </w:r>
      <w:r>
        <w:rPr>
          <w:rFonts w:ascii="Arial" w:hAnsi="Arial" w:cs="Arial"/>
        </w:rPr>
        <w:t xml:space="preserve"> que se adjunta c</w:t>
      </w:r>
      <w:r w:rsidR="00B71BAA" w:rsidRPr="00737603">
        <w:rPr>
          <w:rFonts w:ascii="Arial" w:hAnsi="Arial" w:cs="Arial"/>
        </w:rPr>
        <w:t>opia simple de factura Crédito Serie “A”, Número 02159, de fecha 21 de julio de 2014 de la cual surge el monto total de $ 782.453 (IVA incluido). Surge de dicha copia que se desglosa la factura original pa</w:t>
      </w:r>
      <w:r>
        <w:rPr>
          <w:rFonts w:ascii="Arial" w:hAnsi="Arial" w:cs="Arial"/>
        </w:rPr>
        <w:t>ra proceder a su pago;</w:t>
      </w:r>
    </w:p>
    <w:p w:rsidR="00A504AD" w:rsidRDefault="00737603" w:rsidP="00A504AD">
      <w:pPr>
        <w:spacing w:line="360" w:lineRule="auto"/>
        <w:ind w:firstLine="2694"/>
        <w:jc w:val="both"/>
        <w:rPr>
          <w:rFonts w:ascii="Arial" w:hAnsi="Arial" w:cs="Arial"/>
        </w:rPr>
      </w:pPr>
      <w:r w:rsidRPr="00737603">
        <w:rPr>
          <w:rFonts w:ascii="Arial" w:hAnsi="Arial" w:cs="Arial"/>
          <w:b/>
        </w:rPr>
        <w:t>8)</w:t>
      </w:r>
      <w:r>
        <w:rPr>
          <w:rFonts w:ascii="Arial" w:hAnsi="Arial" w:cs="Arial"/>
        </w:rPr>
        <w:t xml:space="preserve"> que se agregan: n</w:t>
      </w:r>
      <w:r w:rsidR="00B71BAA" w:rsidRPr="00737603">
        <w:rPr>
          <w:rFonts w:ascii="Arial" w:hAnsi="Arial" w:cs="Arial"/>
        </w:rPr>
        <w:t>ota de fecha 12 de agosto de 2014, mediante la cual el Director Nacional de Hidrografía autorizó el pago de</w:t>
      </w:r>
      <w:r>
        <w:rPr>
          <w:rFonts w:ascii="Arial" w:hAnsi="Arial" w:cs="Arial"/>
        </w:rPr>
        <w:t xml:space="preserve">   </w:t>
      </w:r>
      <w:r w:rsidR="00B71BAA" w:rsidRPr="00737603">
        <w:rPr>
          <w:rFonts w:ascii="Arial" w:hAnsi="Arial" w:cs="Arial"/>
        </w:rPr>
        <w:t xml:space="preserve"> $ 641.355 más IVA a favor de l</w:t>
      </w:r>
      <w:r>
        <w:rPr>
          <w:rFonts w:ascii="Arial" w:hAnsi="Arial" w:cs="Arial"/>
        </w:rPr>
        <w:t>a firma LOBITECH S.A.; c</w:t>
      </w:r>
      <w:r w:rsidR="00B71BAA" w:rsidRPr="00737603">
        <w:rPr>
          <w:rFonts w:ascii="Arial" w:hAnsi="Arial" w:cs="Arial"/>
        </w:rPr>
        <w:t>onsulta de movimientos del BROU, correspondiente al mes de julio de 2014, del que surge la tr</w:t>
      </w:r>
      <w:r>
        <w:rPr>
          <w:rFonts w:ascii="Arial" w:hAnsi="Arial" w:cs="Arial"/>
        </w:rPr>
        <w:t>ansferencia efectuada; R</w:t>
      </w:r>
      <w:r w:rsidR="00B71BAA">
        <w:rPr>
          <w:rFonts w:ascii="Arial" w:hAnsi="Arial" w:cs="Arial"/>
        </w:rPr>
        <w:t>ecibos Oficiales expedidos por la firma LOBITECH S.A. (Consultores Ambientales), de fecha 10 de setiembre de 201</w:t>
      </w:r>
      <w:r>
        <w:rPr>
          <w:rFonts w:ascii="Arial" w:hAnsi="Arial" w:cs="Arial"/>
        </w:rPr>
        <w:t xml:space="preserve">4, por el </w:t>
      </w:r>
      <w:r>
        <w:rPr>
          <w:rFonts w:ascii="Arial" w:hAnsi="Arial" w:cs="Arial"/>
        </w:rPr>
        <w:lastRenderedPageBreak/>
        <w:t xml:space="preserve">monto total de  </w:t>
      </w:r>
      <w:r w:rsidR="00B71BAA">
        <w:rPr>
          <w:rFonts w:ascii="Arial" w:hAnsi="Arial" w:cs="Arial"/>
        </w:rPr>
        <w:t>$ 641.355 y $ 141.098. A dichos recibos se adjunta la factura Número 02159, mencionada anteriormente, por un total de $ 782.453</w:t>
      </w:r>
      <w:r>
        <w:rPr>
          <w:rFonts w:ascii="Arial" w:hAnsi="Arial" w:cs="Arial"/>
        </w:rPr>
        <w:t>;</w:t>
      </w:r>
    </w:p>
    <w:p w:rsidR="00B71BAA" w:rsidRDefault="00737603" w:rsidP="00A504AD">
      <w:pPr>
        <w:spacing w:line="360" w:lineRule="auto"/>
        <w:ind w:firstLine="2694"/>
        <w:jc w:val="both"/>
        <w:rPr>
          <w:rFonts w:ascii="Arial" w:hAnsi="Arial" w:cs="Arial"/>
          <w:iCs/>
        </w:rPr>
      </w:pPr>
      <w:r>
        <w:rPr>
          <w:rFonts w:ascii="Arial" w:hAnsi="Arial" w:cs="Arial"/>
          <w:b/>
        </w:rPr>
        <w:t>9</w:t>
      </w:r>
      <w:r w:rsidRPr="00737603">
        <w:rPr>
          <w:rFonts w:ascii="Arial" w:hAnsi="Arial" w:cs="Arial"/>
          <w:b/>
        </w:rPr>
        <w:t>)</w:t>
      </w:r>
      <w:r>
        <w:rPr>
          <w:rFonts w:ascii="Arial" w:hAnsi="Arial" w:cs="Arial"/>
        </w:rPr>
        <w:t xml:space="preserve"> que</w:t>
      </w:r>
      <w:r>
        <w:rPr>
          <w:rFonts w:ascii="Arial" w:hAnsi="Arial" w:cs="Arial"/>
          <w:iCs/>
        </w:rPr>
        <w:t xml:space="preserve"> se remite</w:t>
      </w:r>
      <w:r w:rsidR="0098030E">
        <w:rPr>
          <w:rFonts w:ascii="Arial" w:hAnsi="Arial" w:cs="Arial"/>
          <w:iCs/>
        </w:rPr>
        <w:t>n</w:t>
      </w:r>
      <w:r>
        <w:rPr>
          <w:rFonts w:ascii="Arial" w:hAnsi="Arial" w:cs="Arial"/>
          <w:iCs/>
        </w:rPr>
        <w:t xml:space="preserve"> </w:t>
      </w:r>
      <w:r w:rsidR="00B71BAA">
        <w:rPr>
          <w:rFonts w:ascii="Arial" w:hAnsi="Arial" w:cs="Arial"/>
          <w:iCs/>
        </w:rPr>
        <w:t>Documento</w:t>
      </w:r>
      <w:r w:rsidR="0098030E">
        <w:rPr>
          <w:rFonts w:ascii="Arial" w:hAnsi="Arial" w:cs="Arial"/>
          <w:iCs/>
        </w:rPr>
        <w:t>s</w:t>
      </w:r>
      <w:r w:rsidR="00B71BAA">
        <w:rPr>
          <w:rFonts w:ascii="Arial" w:hAnsi="Arial" w:cs="Arial"/>
          <w:iCs/>
        </w:rPr>
        <w:t xml:space="preserve"> de Afectación Nº 000631, Compromiso Nº 001 y Obligación Nº 001,  de fecha 20 de octubre de 2014, Inciso 10, Unidad Ejecutora 004 Dirección Nacional de Hidrografía, Financiamiento 16 Endeudamiento Externo, por un total nominal de  </w:t>
      </w:r>
      <w:r w:rsidR="0098030E">
        <w:rPr>
          <w:rFonts w:ascii="Arial" w:hAnsi="Arial" w:cs="Arial"/>
          <w:iCs/>
        </w:rPr>
        <w:t xml:space="preserve">                 </w:t>
      </w:r>
      <w:r w:rsidR="00B71BAA">
        <w:rPr>
          <w:rFonts w:ascii="Arial" w:hAnsi="Arial" w:cs="Arial"/>
          <w:iCs/>
        </w:rPr>
        <w:t>$ 1:603.387</w:t>
      </w:r>
      <w:r w:rsidR="0098030E">
        <w:rPr>
          <w:rFonts w:ascii="Arial" w:hAnsi="Arial" w:cs="Arial"/>
          <w:iCs/>
        </w:rPr>
        <w:t xml:space="preserve"> y Documento </w:t>
      </w:r>
      <w:r w:rsidR="00B71BAA">
        <w:rPr>
          <w:rFonts w:ascii="Arial" w:hAnsi="Arial" w:cs="Arial"/>
          <w:iCs/>
        </w:rPr>
        <w:t xml:space="preserve">cuya operación es la Reposición, de fecha 22 de octubre de 2014, Inciso 10, Unidad Ejecutora 004 Dirección Nacional de Hidrografía, Financiamiento 16 Endeudamiento Externo, por un total nominal de   </w:t>
      </w:r>
      <w:r w:rsidR="0098030E">
        <w:rPr>
          <w:rFonts w:ascii="Arial" w:hAnsi="Arial" w:cs="Arial"/>
          <w:iCs/>
        </w:rPr>
        <w:t xml:space="preserve">           $ 352.745; </w:t>
      </w:r>
    </w:p>
    <w:p w:rsidR="00B71BAA" w:rsidRDefault="00C503FA" w:rsidP="0098030E">
      <w:pPr>
        <w:spacing w:line="360" w:lineRule="auto"/>
        <w:jc w:val="both"/>
        <w:rPr>
          <w:rFonts w:ascii="Arial" w:hAnsi="Arial" w:cs="Arial"/>
        </w:rPr>
      </w:pPr>
      <w:r w:rsidRPr="00737603">
        <w:rPr>
          <w:rFonts w:ascii="Arial" w:hAnsi="Arial" w:cs="Arial"/>
          <w:b/>
        </w:rPr>
        <w:t xml:space="preserve">                                           </w:t>
      </w:r>
      <w:r>
        <w:rPr>
          <w:rFonts w:ascii="Arial" w:hAnsi="Arial" w:cs="Arial"/>
          <w:b/>
        </w:rPr>
        <w:t>10</w:t>
      </w:r>
      <w:r w:rsidRPr="00737603">
        <w:rPr>
          <w:rFonts w:ascii="Arial" w:hAnsi="Arial" w:cs="Arial"/>
          <w:b/>
        </w:rPr>
        <w:t>)</w:t>
      </w:r>
      <w:r>
        <w:rPr>
          <w:rFonts w:ascii="Arial" w:hAnsi="Arial" w:cs="Arial"/>
        </w:rPr>
        <w:t xml:space="preserve"> que se efectuó la devolución del expediente por parte de la </w:t>
      </w:r>
      <w:r w:rsidR="00B71BAA" w:rsidRPr="0098030E">
        <w:rPr>
          <w:rFonts w:ascii="Arial" w:hAnsi="Arial" w:cs="Arial"/>
        </w:rPr>
        <w:t>Contadora Auditora, d</w:t>
      </w:r>
      <w:r>
        <w:rPr>
          <w:rFonts w:ascii="Arial" w:hAnsi="Arial" w:cs="Arial"/>
        </w:rPr>
        <w:t>e fecha 19 de noviembre de 2014. La misma señala que l</w:t>
      </w:r>
      <w:r w:rsidR="00B71BAA" w:rsidRPr="0098030E">
        <w:rPr>
          <w:rFonts w:ascii="Arial" w:hAnsi="Arial" w:cs="Arial"/>
        </w:rPr>
        <w:t>a licitación abreviada está incluida en el Convenio Interadministrativo de fecha 3 de junio de 2013 suscrito entre la OPP y el MTOP, el cual no cuenta con intervención preventiva del mismo y cuyo monto supera la competencia de dicha Auditoría, deberá remitirse el expediente al Tribunal de Cuentas Central</w:t>
      </w:r>
      <w:r>
        <w:rPr>
          <w:rFonts w:ascii="Arial" w:hAnsi="Arial" w:cs="Arial"/>
        </w:rPr>
        <w:t xml:space="preserve">; </w:t>
      </w:r>
    </w:p>
    <w:p w:rsidR="00904CE7" w:rsidRDefault="00904CE7" w:rsidP="00904CE7">
      <w:pPr>
        <w:spacing w:line="360" w:lineRule="auto"/>
        <w:ind w:firstLine="708"/>
        <w:jc w:val="both"/>
        <w:rPr>
          <w:rFonts w:ascii="Arial" w:hAnsi="Arial" w:cs="Arial"/>
        </w:rPr>
      </w:pPr>
      <w:r w:rsidRPr="00CB4064">
        <w:rPr>
          <w:rFonts w:ascii="Arial" w:hAnsi="Arial" w:cs="Arial"/>
          <w:b/>
        </w:rPr>
        <w:t>CONSIDERANDO: 1)</w:t>
      </w:r>
      <w:r>
        <w:rPr>
          <w:rFonts w:ascii="Arial" w:hAnsi="Arial" w:cs="Arial"/>
        </w:rPr>
        <w:t xml:space="preserve"> que por las características que posee la contratación, tales como el monto al que asciende la misma ($ 1:603.387,50 más I.V.A.) debió efectuarse un llamado a Licitación Abreviada</w:t>
      </w:r>
      <w:r w:rsidR="00656875">
        <w:rPr>
          <w:rFonts w:ascii="Arial" w:hAnsi="Arial" w:cs="Arial"/>
        </w:rPr>
        <w:t xml:space="preserve">; </w:t>
      </w:r>
      <w:r>
        <w:rPr>
          <w:rFonts w:ascii="Arial" w:hAnsi="Arial" w:cs="Arial"/>
        </w:rPr>
        <w:t xml:space="preserve"> </w:t>
      </w:r>
    </w:p>
    <w:p w:rsidR="008B0726" w:rsidRDefault="00904CE7" w:rsidP="008B0726">
      <w:pPr>
        <w:spacing w:line="360" w:lineRule="auto"/>
        <w:ind w:firstLine="708"/>
        <w:jc w:val="both"/>
        <w:rPr>
          <w:rFonts w:ascii="Arial" w:hAnsi="Arial" w:cs="Arial"/>
        </w:rPr>
      </w:pPr>
      <w:r>
        <w:rPr>
          <w:rFonts w:ascii="Arial" w:hAnsi="Arial" w:cs="Arial"/>
        </w:rPr>
        <w:t xml:space="preserve">                                     </w:t>
      </w:r>
      <w:r w:rsidRPr="00904CE7">
        <w:rPr>
          <w:rFonts w:ascii="Arial" w:hAnsi="Arial" w:cs="Arial"/>
          <w:b/>
        </w:rPr>
        <w:t xml:space="preserve"> 2)</w:t>
      </w:r>
      <w:r>
        <w:rPr>
          <w:rFonts w:ascii="Arial" w:hAnsi="Arial" w:cs="Arial"/>
        </w:rPr>
        <w:t xml:space="preserve"> que conforme</w:t>
      </w:r>
      <w:r w:rsidR="008B0726">
        <w:rPr>
          <w:rFonts w:ascii="Arial" w:hAnsi="Arial" w:cs="Arial"/>
        </w:rPr>
        <w:t xml:space="preserve"> </w:t>
      </w:r>
      <w:r>
        <w:rPr>
          <w:rFonts w:ascii="Arial" w:hAnsi="Arial" w:cs="Arial"/>
        </w:rPr>
        <w:t xml:space="preserve">expresa la Contadora Auditora el presente llamado </w:t>
      </w:r>
      <w:r w:rsidRPr="00F339B2">
        <w:rPr>
          <w:rFonts w:ascii="Arial" w:hAnsi="Arial" w:cs="Arial"/>
        </w:rPr>
        <w:t>está incluid</w:t>
      </w:r>
      <w:r>
        <w:rPr>
          <w:rFonts w:ascii="Arial" w:hAnsi="Arial" w:cs="Arial"/>
        </w:rPr>
        <w:t>o</w:t>
      </w:r>
      <w:r w:rsidRPr="00F339B2">
        <w:rPr>
          <w:rFonts w:ascii="Arial" w:hAnsi="Arial" w:cs="Arial"/>
        </w:rPr>
        <w:t xml:space="preserve"> en el Convenio Interadministrativo de fecha 3 de junio de 2013 suscrito entre la OPP y el MTOP</w:t>
      </w:r>
      <w:r>
        <w:rPr>
          <w:rFonts w:ascii="Arial" w:hAnsi="Arial" w:cs="Arial"/>
        </w:rPr>
        <w:t xml:space="preserve"> (se financia con fondos FONADEP)</w:t>
      </w:r>
      <w:r w:rsidRPr="00F339B2">
        <w:rPr>
          <w:rFonts w:ascii="Arial" w:hAnsi="Arial" w:cs="Arial"/>
        </w:rPr>
        <w:t xml:space="preserve">, el cual no </w:t>
      </w:r>
      <w:r w:rsidR="008B0726">
        <w:rPr>
          <w:rFonts w:ascii="Arial" w:hAnsi="Arial" w:cs="Arial"/>
        </w:rPr>
        <w:t xml:space="preserve">fue remitido a este Tribunal para su intervención;                     </w:t>
      </w:r>
    </w:p>
    <w:p w:rsidR="00904CE7" w:rsidRDefault="008B0726" w:rsidP="00904CE7">
      <w:pPr>
        <w:spacing w:line="360" w:lineRule="auto"/>
        <w:ind w:firstLine="708"/>
        <w:jc w:val="both"/>
        <w:rPr>
          <w:rFonts w:ascii="Arial" w:hAnsi="Arial" w:cs="Arial"/>
        </w:rPr>
      </w:pPr>
      <w:r w:rsidRPr="008B0726">
        <w:rPr>
          <w:rFonts w:ascii="Arial" w:hAnsi="Arial" w:cs="Arial"/>
          <w:b/>
        </w:rPr>
        <w:t xml:space="preserve">                         </w:t>
      </w:r>
      <w:r w:rsidR="00F16746">
        <w:rPr>
          <w:rFonts w:ascii="Arial" w:hAnsi="Arial" w:cs="Arial"/>
          <w:b/>
        </w:rPr>
        <w:t xml:space="preserve"> </w:t>
      </w:r>
      <w:r w:rsidRPr="008B0726">
        <w:rPr>
          <w:rFonts w:ascii="Arial" w:hAnsi="Arial" w:cs="Arial"/>
          <w:b/>
        </w:rPr>
        <w:t xml:space="preserve">            3)</w:t>
      </w:r>
      <w:r>
        <w:rPr>
          <w:rFonts w:ascii="Arial" w:hAnsi="Arial" w:cs="Arial"/>
        </w:rPr>
        <w:t xml:space="preserve"> que </w:t>
      </w:r>
      <w:r w:rsidR="00904CE7">
        <w:rPr>
          <w:rFonts w:ascii="Arial" w:hAnsi="Arial" w:cs="Arial"/>
        </w:rPr>
        <w:t>las actuaciones cuentan con  Principio de Ejecuci</w:t>
      </w:r>
      <w:r>
        <w:rPr>
          <w:rFonts w:ascii="Arial" w:hAnsi="Arial" w:cs="Arial"/>
        </w:rPr>
        <w:t xml:space="preserve">ón, </w:t>
      </w:r>
      <w:r w:rsidR="00F16746">
        <w:rPr>
          <w:rFonts w:ascii="Arial" w:hAnsi="Arial" w:cs="Arial"/>
        </w:rPr>
        <w:t xml:space="preserve">esto es, </w:t>
      </w:r>
      <w:r>
        <w:rPr>
          <w:rFonts w:ascii="Arial" w:hAnsi="Arial" w:cs="Arial"/>
        </w:rPr>
        <w:t xml:space="preserve">la firma adjudicataria oportunamente </w:t>
      </w:r>
      <w:r w:rsidR="00904CE7">
        <w:rPr>
          <w:rFonts w:ascii="Arial" w:hAnsi="Arial" w:cs="Arial"/>
        </w:rPr>
        <w:t>remitió las facturas a la Administración y c</w:t>
      </w:r>
      <w:r>
        <w:rPr>
          <w:rFonts w:ascii="Arial" w:hAnsi="Arial" w:cs="Arial"/>
        </w:rPr>
        <w:t xml:space="preserve">onforme surge de obrados, el pago se ha efectuado mediante </w:t>
      </w:r>
      <w:r w:rsidR="00656875">
        <w:rPr>
          <w:rFonts w:ascii="Arial" w:hAnsi="Arial" w:cs="Arial"/>
        </w:rPr>
        <w:t>transferencia bancaria</w:t>
      </w:r>
      <w:r>
        <w:rPr>
          <w:rFonts w:ascii="Arial" w:hAnsi="Arial" w:cs="Arial"/>
        </w:rPr>
        <w:t xml:space="preserve">; </w:t>
      </w:r>
    </w:p>
    <w:p w:rsidR="00C503FA" w:rsidRPr="00904CE7" w:rsidRDefault="00C503FA" w:rsidP="0098030E">
      <w:pPr>
        <w:spacing w:line="360" w:lineRule="auto"/>
        <w:jc w:val="both"/>
        <w:rPr>
          <w:rFonts w:ascii="Arial" w:hAnsi="Arial" w:cs="Arial"/>
        </w:rPr>
      </w:pPr>
    </w:p>
    <w:p w:rsidR="001B5C5B" w:rsidRPr="005E2066" w:rsidRDefault="005E2066" w:rsidP="0098030E">
      <w:pPr>
        <w:spacing w:line="360" w:lineRule="auto"/>
        <w:jc w:val="both"/>
        <w:rPr>
          <w:rFonts w:ascii="Arial" w:hAnsi="Arial" w:cs="Arial"/>
          <w:b/>
        </w:rPr>
      </w:pPr>
      <w:r>
        <w:rPr>
          <w:rFonts w:ascii="Arial" w:hAnsi="Arial" w:cs="Arial"/>
          <w:b/>
        </w:rPr>
        <w:lastRenderedPageBreak/>
        <w:tab/>
        <w:t xml:space="preserve">ATENTO: </w:t>
      </w:r>
      <w:r w:rsidRPr="005E2066">
        <w:rPr>
          <w:rFonts w:ascii="Arial" w:hAnsi="Arial" w:cs="Arial"/>
        </w:rPr>
        <w:t>a lo precedentemente expuesto;</w:t>
      </w:r>
      <w:r>
        <w:rPr>
          <w:rFonts w:ascii="Arial" w:hAnsi="Arial" w:cs="Arial"/>
          <w:b/>
        </w:rPr>
        <w:t xml:space="preserve"> </w:t>
      </w:r>
    </w:p>
    <w:p w:rsidR="001B5C5B" w:rsidRPr="001B5C5B" w:rsidRDefault="001B5C5B" w:rsidP="0098030E">
      <w:pPr>
        <w:spacing w:line="360" w:lineRule="auto"/>
        <w:jc w:val="both"/>
        <w:rPr>
          <w:rFonts w:ascii="Arial" w:hAnsi="Arial" w:cs="Arial"/>
        </w:rPr>
      </w:pPr>
    </w:p>
    <w:p w:rsidR="00F16746" w:rsidRDefault="00F16746" w:rsidP="00A504AD">
      <w:pPr>
        <w:spacing w:line="360" w:lineRule="auto"/>
        <w:jc w:val="center"/>
        <w:rPr>
          <w:rFonts w:ascii="Arial" w:hAnsi="Arial" w:cs="Arial"/>
          <w:b/>
        </w:rPr>
      </w:pPr>
      <w:r>
        <w:rPr>
          <w:rFonts w:ascii="Arial" w:hAnsi="Arial" w:cs="Arial"/>
          <w:b/>
        </w:rPr>
        <w:t>EL TRIBUNAL ACUERDA</w:t>
      </w:r>
    </w:p>
    <w:p w:rsidR="00F16746" w:rsidRPr="00A504AD" w:rsidRDefault="00A504AD" w:rsidP="00A504AD">
      <w:pPr>
        <w:spacing w:line="360" w:lineRule="auto"/>
        <w:jc w:val="both"/>
        <w:rPr>
          <w:rFonts w:ascii="Arial" w:hAnsi="Arial" w:cs="Arial"/>
        </w:rPr>
      </w:pPr>
      <w:r w:rsidRPr="00A504AD">
        <w:rPr>
          <w:rFonts w:ascii="Arial" w:hAnsi="Arial" w:cs="Arial"/>
          <w:b/>
        </w:rPr>
        <w:t>1)</w:t>
      </w:r>
      <w:r>
        <w:rPr>
          <w:rFonts w:ascii="Arial" w:hAnsi="Arial" w:cs="Arial"/>
        </w:rPr>
        <w:t xml:space="preserve"> </w:t>
      </w:r>
      <w:r w:rsidR="00F16746" w:rsidRPr="00A504AD">
        <w:rPr>
          <w:rFonts w:ascii="Arial" w:hAnsi="Arial" w:cs="Arial"/>
        </w:rPr>
        <w:t xml:space="preserve">Observar el </w:t>
      </w:r>
      <w:r w:rsidR="00982763" w:rsidRPr="00A504AD">
        <w:rPr>
          <w:rFonts w:ascii="Arial" w:hAnsi="Arial" w:cs="Arial"/>
        </w:rPr>
        <w:t>gasto</w:t>
      </w:r>
      <w:r w:rsidR="00F16746" w:rsidRPr="00A504AD">
        <w:rPr>
          <w:rFonts w:ascii="Arial" w:hAnsi="Arial" w:cs="Arial"/>
        </w:rPr>
        <w:t>.</w:t>
      </w:r>
    </w:p>
    <w:p w:rsidR="00F16746" w:rsidRPr="00A504AD" w:rsidRDefault="00A504AD" w:rsidP="00A504AD">
      <w:pPr>
        <w:spacing w:line="360" w:lineRule="auto"/>
        <w:jc w:val="both"/>
        <w:rPr>
          <w:rFonts w:ascii="Arial" w:hAnsi="Arial" w:cs="Arial"/>
        </w:rPr>
      </w:pPr>
      <w:r w:rsidRPr="00A504AD">
        <w:rPr>
          <w:rFonts w:ascii="Arial" w:hAnsi="Arial" w:cs="Arial"/>
          <w:b/>
        </w:rPr>
        <w:t xml:space="preserve">2) </w:t>
      </w:r>
      <w:r w:rsidR="00F16746" w:rsidRPr="00A504AD">
        <w:rPr>
          <w:rFonts w:ascii="Arial" w:hAnsi="Arial" w:cs="Arial"/>
        </w:rPr>
        <w:t>Comunicar a la Contadora Auditora.</w:t>
      </w:r>
    </w:p>
    <w:p w:rsidR="00B71BAA" w:rsidRDefault="00A504AD" w:rsidP="00A504AD">
      <w:pPr>
        <w:spacing w:line="360" w:lineRule="auto"/>
        <w:jc w:val="both"/>
        <w:rPr>
          <w:rFonts w:ascii="Arial" w:hAnsi="Arial" w:cs="Arial"/>
        </w:rPr>
      </w:pPr>
      <w:r w:rsidRPr="00A504AD">
        <w:rPr>
          <w:rFonts w:ascii="Arial" w:hAnsi="Arial" w:cs="Arial"/>
          <w:b/>
        </w:rPr>
        <w:t>3)</w:t>
      </w:r>
      <w:r>
        <w:rPr>
          <w:rFonts w:ascii="Arial" w:hAnsi="Arial" w:cs="Arial"/>
        </w:rPr>
        <w:t xml:space="preserve"> </w:t>
      </w:r>
      <w:r w:rsidR="00F16746" w:rsidRPr="00A504AD">
        <w:rPr>
          <w:rFonts w:ascii="Arial" w:hAnsi="Arial" w:cs="Arial"/>
        </w:rPr>
        <w:t xml:space="preserve">Devolver las actuaciones. </w:t>
      </w:r>
    </w:p>
    <w:p w:rsidR="00A504AD" w:rsidRDefault="00A504AD" w:rsidP="00A504AD">
      <w:pPr>
        <w:spacing w:line="360" w:lineRule="auto"/>
        <w:jc w:val="both"/>
        <w:rPr>
          <w:rFonts w:ascii="Arial" w:hAnsi="Arial" w:cs="Arial"/>
        </w:rPr>
      </w:pPr>
    </w:p>
    <w:p w:rsidR="00A504AD" w:rsidRDefault="00A504AD" w:rsidP="00A504AD">
      <w:pPr>
        <w:spacing w:line="360" w:lineRule="auto"/>
        <w:jc w:val="both"/>
        <w:rPr>
          <w:rFonts w:ascii="Arial" w:hAnsi="Arial" w:cs="Arial"/>
        </w:rPr>
      </w:pPr>
    </w:p>
    <w:p w:rsidR="00A504AD" w:rsidRPr="00A504AD" w:rsidRDefault="00A504AD" w:rsidP="00A504AD">
      <w:pPr>
        <w:spacing w:line="360" w:lineRule="auto"/>
        <w:jc w:val="both"/>
        <w:rPr>
          <w:rFonts w:ascii="Arial" w:hAnsi="Arial" w:cs="Arial"/>
          <w:lang w:val="es-ES_tradnl"/>
        </w:rPr>
      </w:pPr>
      <w:r>
        <w:rPr>
          <w:rFonts w:ascii="Arial" w:hAnsi="Arial" w:cs="Arial"/>
        </w:rPr>
        <w:t>cc</w:t>
      </w:r>
    </w:p>
    <w:sectPr w:rsidR="00A504AD" w:rsidRPr="00A504AD" w:rsidSect="00F2195B">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EA" w:rsidRDefault="00BC56EA" w:rsidP="00A66776">
      <w:r>
        <w:separator/>
      </w:r>
    </w:p>
  </w:endnote>
  <w:endnote w:type="continuationSeparator" w:id="0">
    <w:p w:rsidR="00BC56EA" w:rsidRDefault="00BC56EA" w:rsidP="00A6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832431"/>
      <w:docPartObj>
        <w:docPartGallery w:val="Page Numbers (Bottom of Page)"/>
        <w:docPartUnique/>
      </w:docPartObj>
    </w:sdtPr>
    <w:sdtEndPr/>
    <w:sdtContent>
      <w:p w:rsidR="00D512C5" w:rsidRDefault="00D512C5">
        <w:pPr>
          <w:pStyle w:val="Piedepgina"/>
          <w:jc w:val="center"/>
        </w:pPr>
        <w:r>
          <w:fldChar w:fldCharType="begin"/>
        </w:r>
        <w:r>
          <w:instrText>PAGE   \* MERGEFORMAT</w:instrText>
        </w:r>
        <w:r>
          <w:fldChar w:fldCharType="separate"/>
        </w:r>
        <w:r w:rsidR="00F2195B">
          <w:rPr>
            <w:noProof/>
          </w:rPr>
          <w:t>1</w:t>
        </w:r>
        <w:r>
          <w:fldChar w:fldCharType="end"/>
        </w:r>
      </w:p>
    </w:sdtContent>
  </w:sdt>
  <w:p w:rsidR="00D512C5" w:rsidRDefault="00D512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EA" w:rsidRDefault="00BC56EA" w:rsidP="00A66776">
      <w:r>
        <w:separator/>
      </w:r>
    </w:p>
  </w:footnote>
  <w:footnote w:type="continuationSeparator" w:id="0">
    <w:p w:rsidR="00BC56EA" w:rsidRDefault="00BC56EA" w:rsidP="00A66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E30"/>
    <w:multiLevelType w:val="hybridMultilevel"/>
    <w:tmpl w:val="C22823FE"/>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
    <w:nsid w:val="28BD0CB1"/>
    <w:multiLevelType w:val="hybridMultilevel"/>
    <w:tmpl w:val="45A2C00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70F66D7"/>
    <w:multiLevelType w:val="hybridMultilevel"/>
    <w:tmpl w:val="888A88C0"/>
    <w:lvl w:ilvl="0" w:tplc="AF829F36">
      <w:start w:val="1"/>
      <w:numFmt w:val="bullet"/>
      <w:lvlText w:val="-"/>
      <w:lvlJc w:val="left"/>
      <w:pPr>
        <w:ind w:left="1080" w:hanging="360"/>
      </w:pPr>
      <w:rPr>
        <w:rFonts w:ascii="Arial" w:eastAsia="Times New Roman" w:hAnsi="Arial" w:cs="Arial" w:hint="default"/>
        <w:b w:val="0"/>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54313214"/>
    <w:multiLevelType w:val="hybridMultilevel"/>
    <w:tmpl w:val="AF3C0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Override w:ilvl="1">
      <w:startOverride w:val="1"/>
    </w:lvlOverride>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AA"/>
    <w:rsid w:val="00034396"/>
    <w:rsid w:val="00045380"/>
    <w:rsid w:val="00050872"/>
    <w:rsid w:val="00087786"/>
    <w:rsid w:val="000C1BB5"/>
    <w:rsid w:val="0011135F"/>
    <w:rsid w:val="00142088"/>
    <w:rsid w:val="0016605B"/>
    <w:rsid w:val="001B5C5B"/>
    <w:rsid w:val="002325EC"/>
    <w:rsid w:val="003705A9"/>
    <w:rsid w:val="003B125A"/>
    <w:rsid w:val="003F16AA"/>
    <w:rsid w:val="00406BA5"/>
    <w:rsid w:val="004A63D5"/>
    <w:rsid w:val="005066BD"/>
    <w:rsid w:val="00524152"/>
    <w:rsid w:val="0057705B"/>
    <w:rsid w:val="00580F2A"/>
    <w:rsid w:val="005A3A3A"/>
    <w:rsid w:val="005B2C20"/>
    <w:rsid w:val="005E2066"/>
    <w:rsid w:val="006441CA"/>
    <w:rsid w:val="00656875"/>
    <w:rsid w:val="006C1396"/>
    <w:rsid w:val="00722219"/>
    <w:rsid w:val="00737603"/>
    <w:rsid w:val="007618AE"/>
    <w:rsid w:val="00765FFC"/>
    <w:rsid w:val="00783934"/>
    <w:rsid w:val="007B3DBA"/>
    <w:rsid w:val="007B7A13"/>
    <w:rsid w:val="00841AD4"/>
    <w:rsid w:val="0085143B"/>
    <w:rsid w:val="008600D6"/>
    <w:rsid w:val="008B0726"/>
    <w:rsid w:val="008B08F9"/>
    <w:rsid w:val="00904CE7"/>
    <w:rsid w:val="00950BF9"/>
    <w:rsid w:val="0098030E"/>
    <w:rsid w:val="00982763"/>
    <w:rsid w:val="009A1450"/>
    <w:rsid w:val="009C28D8"/>
    <w:rsid w:val="009D0764"/>
    <w:rsid w:val="009D1745"/>
    <w:rsid w:val="00A02EDF"/>
    <w:rsid w:val="00A132D0"/>
    <w:rsid w:val="00A3469F"/>
    <w:rsid w:val="00A504AD"/>
    <w:rsid w:val="00A66776"/>
    <w:rsid w:val="00A73F98"/>
    <w:rsid w:val="00B35B5E"/>
    <w:rsid w:val="00B449FA"/>
    <w:rsid w:val="00B71BAA"/>
    <w:rsid w:val="00BB73A7"/>
    <w:rsid w:val="00BC56EA"/>
    <w:rsid w:val="00C0606A"/>
    <w:rsid w:val="00C503FA"/>
    <w:rsid w:val="00CB4064"/>
    <w:rsid w:val="00CC5F2F"/>
    <w:rsid w:val="00CE4585"/>
    <w:rsid w:val="00CF2EE5"/>
    <w:rsid w:val="00D33DEB"/>
    <w:rsid w:val="00D3574E"/>
    <w:rsid w:val="00D430AF"/>
    <w:rsid w:val="00D512C5"/>
    <w:rsid w:val="00D77D18"/>
    <w:rsid w:val="00DD4E4D"/>
    <w:rsid w:val="00DF21FE"/>
    <w:rsid w:val="00E7463D"/>
    <w:rsid w:val="00EA6B7D"/>
    <w:rsid w:val="00F16746"/>
    <w:rsid w:val="00F2195B"/>
    <w:rsid w:val="00F339B2"/>
    <w:rsid w:val="00F37074"/>
    <w:rsid w:val="00F46EE3"/>
    <w:rsid w:val="00FA7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6BD"/>
    <w:pPr>
      <w:ind w:left="720"/>
      <w:contextualSpacing/>
    </w:pPr>
  </w:style>
  <w:style w:type="table" w:styleId="Tablaconcuadrcula">
    <w:name w:val="Table Grid"/>
    <w:basedOn w:val="Tablanormal"/>
    <w:uiPriority w:val="59"/>
    <w:rsid w:val="00761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66776"/>
    <w:pPr>
      <w:tabs>
        <w:tab w:val="center" w:pos="4252"/>
        <w:tab w:val="right" w:pos="8504"/>
      </w:tabs>
    </w:pPr>
  </w:style>
  <w:style w:type="character" w:customStyle="1" w:styleId="EncabezadoCar">
    <w:name w:val="Encabezado Car"/>
    <w:basedOn w:val="Fuentedeprrafopredeter"/>
    <w:link w:val="Encabezado"/>
    <w:uiPriority w:val="99"/>
    <w:rsid w:val="00A6677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66776"/>
    <w:pPr>
      <w:tabs>
        <w:tab w:val="center" w:pos="4252"/>
        <w:tab w:val="right" w:pos="8504"/>
      </w:tabs>
    </w:pPr>
  </w:style>
  <w:style w:type="character" w:customStyle="1" w:styleId="PiedepginaCar">
    <w:name w:val="Pie de página Car"/>
    <w:basedOn w:val="Fuentedeprrafopredeter"/>
    <w:link w:val="Piedepgina"/>
    <w:uiPriority w:val="99"/>
    <w:rsid w:val="00A66776"/>
    <w:rPr>
      <w:rFonts w:ascii="Times New Roman" w:eastAsia="Times New Roman" w:hAnsi="Times New Roman" w:cs="Times New Roman"/>
      <w:sz w:val="24"/>
      <w:szCs w:val="24"/>
      <w:lang w:eastAsia="es-ES"/>
    </w:rPr>
  </w:style>
  <w:style w:type="paragraph" w:styleId="Ttulo">
    <w:name w:val="Title"/>
    <w:basedOn w:val="Normal"/>
    <w:link w:val="TtuloCar"/>
    <w:qFormat/>
    <w:rsid w:val="00A132D0"/>
    <w:pPr>
      <w:spacing w:line="360" w:lineRule="auto"/>
      <w:jc w:val="center"/>
    </w:pPr>
    <w:rPr>
      <w:rFonts w:ascii="Arial" w:hAnsi="Arial"/>
      <w:b/>
      <w:u w:val="single"/>
      <w:lang w:val="es-UY"/>
    </w:rPr>
  </w:style>
  <w:style w:type="character" w:customStyle="1" w:styleId="TtuloCar">
    <w:name w:val="Título Car"/>
    <w:basedOn w:val="Fuentedeprrafopredeter"/>
    <w:link w:val="Ttulo"/>
    <w:rsid w:val="00A132D0"/>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F21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95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6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66BD"/>
    <w:pPr>
      <w:ind w:left="720"/>
      <w:contextualSpacing/>
    </w:pPr>
  </w:style>
  <w:style w:type="table" w:styleId="Tablaconcuadrcula">
    <w:name w:val="Table Grid"/>
    <w:basedOn w:val="Tablanormal"/>
    <w:uiPriority w:val="59"/>
    <w:rsid w:val="00761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66776"/>
    <w:pPr>
      <w:tabs>
        <w:tab w:val="center" w:pos="4252"/>
        <w:tab w:val="right" w:pos="8504"/>
      </w:tabs>
    </w:pPr>
  </w:style>
  <w:style w:type="character" w:customStyle="1" w:styleId="EncabezadoCar">
    <w:name w:val="Encabezado Car"/>
    <w:basedOn w:val="Fuentedeprrafopredeter"/>
    <w:link w:val="Encabezado"/>
    <w:uiPriority w:val="99"/>
    <w:rsid w:val="00A6677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66776"/>
    <w:pPr>
      <w:tabs>
        <w:tab w:val="center" w:pos="4252"/>
        <w:tab w:val="right" w:pos="8504"/>
      </w:tabs>
    </w:pPr>
  </w:style>
  <w:style w:type="character" w:customStyle="1" w:styleId="PiedepginaCar">
    <w:name w:val="Pie de página Car"/>
    <w:basedOn w:val="Fuentedeprrafopredeter"/>
    <w:link w:val="Piedepgina"/>
    <w:uiPriority w:val="99"/>
    <w:rsid w:val="00A66776"/>
    <w:rPr>
      <w:rFonts w:ascii="Times New Roman" w:eastAsia="Times New Roman" w:hAnsi="Times New Roman" w:cs="Times New Roman"/>
      <w:sz w:val="24"/>
      <w:szCs w:val="24"/>
      <w:lang w:eastAsia="es-ES"/>
    </w:rPr>
  </w:style>
  <w:style w:type="paragraph" w:styleId="Ttulo">
    <w:name w:val="Title"/>
    <w:basedOn w:val="Normal"/>
    <w:link w:val="TtuloCar"/>
    <w:qFormat/>
    <w:rsid w:val="00A132D0"/>
    <w:pPr>
      <w:spacing w:line="360" w:lineRule="auto"/>
      <w:jc w:val="center"/>
    </w:pPr>
    <w:rPr>
      <w:rFonts w:ascii="Arial" w:hAnsi="Arial"/>
      <w:b/>
      <w:u w:val="single"/>
      <w:lang w:val="es-UY"/>
    </w:rPr>
  </w:style>
  <w:style w:type="character" w:customStyle="1" w:styleId="TtuloCar">
    <w:name w:val="Título Car"/>
    <w:basedOn w:val="Fuentedeprrafopredeter"/>
    <w:link w:val="Ttulo"/>
    <w:rsid w:val="00A132D0"/>
    <w:rPr>
      <w:rFonts w:ascii="Arial" w:eastAsia="Times New Roman" w:hAnsi="Arial" w:cs="Times New Roman"/>
      <w:b/>
      <w:sz w:val="24"/>
      <w:szCs w:val="24"/>
      <w:u w:val="single"/>
      <w:lang w:val="es-UY" w:eastAsia="es-ES"/>
    </w:rPr>
  </w:style>
  <w:style w:type="paragraph" w:styleId="Textodeglobo">
    <w:name w:val="Balloon Text"/>
    <w:basedOn w:val="Normal"/>
    <w:link w:val="TextodegloboCar"/>
    <w:uiPriority w:val="99"/>
    <w:semiHidden/>
    <w:unhideWhenUsed/>
    <w:rsid w:val="00F21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195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E0EF9-72A7-4948-A4DF-7B1C1554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Tribunal1</cp:lastModifiedBy>
  <cp:revision>5</cp:revision>
  <cp:lastPrinted>2014-12-16T13:10:00Z</cp:lastPrinted>
  <dcterms:created xsi:type="dcterms:W3CDTF">2014-12-15T14:35:00Z</dcterms:created>
  <dcterms:modified xsi:type="dcterms:W3CDTF">2014-12-16T13:10:00Z</dcterms:modified>
</cp:coreProperties>
</file>