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5F0" w:rsidRDefault="002115F0" w:rsidP="002115F0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2115F0" w:rsidRDefault="002115F0" w:rsidP="002115F0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2115F0" w:rsidRDefault="002115F0" w:rsidP="002115F0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2115F0" w:rsidRDefault="002115F0" w:rsidP="002115F0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2115F0" w:rsidRDefault="002115F0" w:rsidP="002115F0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17 DE DICIEMBRE DE 2014</w:t>
      </w:r>
    </w:p>
    <w:p w:rsidR="002115F0" w:rsidRDefault="002115F0" w:rsidP="002115F0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2115F0" w:rsidRDefault="002115F0" w:rsidP="002115F0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(E. E. Nº 2013-17-1-0000106, </w:t>
      </w:r>
      <w:proofErr w:type="spellStart"/>
      <w:proofErr w:type="gramStart"/>
      <w:r>
        <w:rPr>
          <w:rFonts w:ascii="Helvetica" w:hAnsi="Helvetica"/>
          <w:b/>
          <w:lang w:val="en-US"/>
        </w:rPr>
        <w:t>Ent</w:t>
      </w:r>
      <w:proofErr w:type="spellEnd"/>
      <w:proofErr w:type="gramEnd"/>
      <w:r>
        <w:rPr>
          <w:rFonts w:ascii="Helvetica" w:hAnsi="Helvetica"/>
          <w:b/>
          <w:lang w:val="en-US"/>
        </w:rPr>
        <w:t>. N° 7280/14)</w:t>
      </w:r>
    </w:p>
    <w:p w:rsidR="002115F0" w:rsidRDefault="002115F0" w:rsidP="002115F0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/>
          <w:spacing w:val="-3"/>
          <w:lang w:val="en-US"/>
        </w:rPr>
      </w:pPr>
    </w:p>
    <w:p w:rsidR="002115F0" w:rsidRDefault="002115F0" w:rsidP="001642E5">
      <w:pPr>
        <w:spacing w:line="360" w:lineRule="auto"/>
        <w:rPr>
          <w:rFonts w:ascii="Arial" w:hAnsi="Arial" w:cs="Arial"/>
          <w:b/>
          <w:bCs/>
          <w:lang w:val="es-UY"/>
        </w:rPr>
      </w:pPr>
    </w:p>
    <w:p w:rsidR="002115F0" w:rsidRDefault="00892128" w:rsidP="002115F0">
      <w:pPr>
        <w:spacing w:line="360" w:lineRule="auto"/>
        <w:ind w:firstLine="851"/>
        <w:rPr>
          <w:rFonts w:ascii="Arial" w:hAnsi="Arial" w:cs="Arial"/>
          <w:lang w:val="es-UY"/>
        </w:rPr>
      </w:pPr>
      <w:r>
        <w:rPr>
          <w:rFonts w:ascii="Arial" w:hAnsi="Arial" w:cs="Arial"/>
          <w:b/>
          <w:bCs/>
          <w:lang w:val="es-UY"/>
        </w:rPr>
        <w:t>VISTO</w:t>
      </w:r>
      <w:r>
        <w:rPr>
          <w:rFonts w:ascii="Arial" w:hAnsi="Arial" w:cs="Arial"/>
          <w:lang w:val="es-UY"/>
        </w:rPr>
        <w:t xml:space="preserve">: las actuaciones remitidas por la Administración de los Servicios de Salud del Estado relacionadas con la autorización de traspaso </w:t>
      </w:r>
      <w:r w:rsidR="00414B21">
        <w:rPr>
          <w:rFonts w:ascii="Arial" w:hAnsi="Arial" w:cs="Arial"/>
          <w:lang w:val="es-UY"/>
        </w:rPr>
        <w:t xml:space="preserve">de la suma de $ 43:402.632 </w:t>
      </w:r>
      <w:r>
        <w:rPr>
          <w:rFonts w:ascii="Arial" w:hAnsi="Arial" w:cs="Arial"/>
          <w:lang w:val="es-UY"/>
        </w:rPr>
        <w:t xml:space="preserve">de dicha Administración a la Comisión de </w:t>
      </w:r>
      <w:r w:rsidR="001642E5">
        <w:rPr>
          <w:rFonts w:ascii="Arial" w:hAnsi="Arial" w:cs="Arial"/>
          <w:lang w:val="es-UY"/>
        </w:rPr>
        <w:t>Inversiones de la RAP del Departamento de Canelones;</w:t>
      </w:r>
    </w:p>
    <w:p w:rsidR="002115F0" w:rsidRDefault="00892128" w:rsidP="002115F0">
      <w:pPr>
        <w:spacing w:line="360" w:lineRule="auto"/>
        <w:ind w:firstLine="851"/>
        <w:rPr>
          <w:rFonts w:ascii="Arial" w:hAnsi="Arial" w:cs="Arial"/>
          <w:lang w:val="es-UY"/>
        </w:rPr>
      </w:pPr>
      <w:r>
        <w:rPr>
          <w:rFonts w:ascii="Arial" w:hAnsi="Arial" w:cs="Arial"/>
          <w:b/>
          <w:bCs/>
          <w:lang w:val="es-UY"/>
        </w:rPr>
        <w:t>RESULTANDO</w:t>
      </w:r>
      <w:r>
        <w:rPr>
          <w:rFonts w:ascii="Arial" w:hAnsi="Arial" w:cs="Arial"/>
          <w:lang w:val="es-UY"/>
        </w:rPr>
        <w:t xml:space="preserve">: </w:t>
      </w:r>
      <w:r>
        <w:rPr>
          <w:rFonts w:ascii="Arial" w:hAnsi="Arial" w:cs="Arial"/>
          <w:b/>
          <w:bCs/>
          <w:lang w:val="es-UY"/>
        </w:rPr>
        <w:t>1)</w:t>
      </w:r>
      <w:r w:rsidR="002115F0">
        <w:rPr>
          <w:rFonts w:ascii="Arial" w:hAnsi="Arial" w:cs="Arial"/>
          <w:lang w:val="es-UY"/>
        </w:rPr>
        <w:t xml:space="preserve"> </w:t>
      </w:r>
      <w:r>
        <w:rPr>
          <w:rFonts w:ascii="Arial" w:hAnsi="Arial" w:cs="Arial"/>
          <w:lang w:val="es-UY"/>
        </w:rPr>
        <w:t xml:space="preserve">que se adjunta, </w:t>
      </w:r>
      <w:r w:rsidR="002115F0">
        <w:rPr>
          <w:rFonts w:ascii="Arial" w:hAnsi="Arial" w:cs="Arial"/>
          <w:lang w:val="es-UY"/>
        </w:rPr>
        <w:t>proyecto de R</w:t>
      </w:r>
      <w:r w:rsidR="001642E5">
        <w:rPr>
          <w:rFonts w:ascii="Arial" w:hAnsi="Arial" w:cs="Arial"/>
          <w:lang w:val="es-UY"/>
        </w:rPr>
        <w:t>esolución</w:t>
      </w:r>
      <w:r>
        <w:rPr>
          <w:rFonts w:ascii="Arial" w:hAnsi="Arial" w:cs="Arial"/>
          <w:lang w:val="es-UY"/>
        </w:rPr>
        <w:t xml:space="preserve"> del </w:t>
      </w:r>
      <w:r w:rsidR="001642E5">
        <w:rPr>
          <w:rFonts w:ascii="Arial" w:hAnsi="Arial" w:cs="Arial"/>
          <w:lang w:val="es-UY"/>
        </w:rPr>
        <w:t>Directorio de ASSE</w:t>
      </w:r>
      <w:r>
        <w:rPr>
          <w:rFonts w:ascii="Arial" w:hAnsi="Arial" w:cs="Arial"/>
          <w:lang w:val="es-UY"/>
        </w:rPr>
        <w:t xml:space="preserve">, por </w:t>
      </w:r>
      <w:r w:rsidR="001642E5">
        <w:rPr>
          <w:rFonts w:ascii="Arial" w:hAnsi="Arial" w:cs="Arial"/>
          <w:lang w:val="es-UY"/>
        </w:rPr>
        <w:t>el</w:t>
      </w:r>
      <w:r>
        <w:rPr>
          <w:rFonts w:ascii="Arial" w:hAnsi="Arial" w:cs="Arial"/>
          <w:lang w:val="es-UY"/>
        </w:rPr>
        <w:t xml:space="preserve"> cual se autorizó el </w:t>
      </w:r>
      <w:r w:rsidR="00414B21">
        <w:rPr>
          <w:rFonts w:ascii="Arial" w:hAnsi="Arial" w:cs="Arial"/>
          <w:lang w:val="es-UY"/>
        </w:rPr>
        <w:t>referido</w:t>
      </w:r>
      <w:r w:rsidR="001642E5">
        <w:rPr>
          <w:rFonts w:ascii="Arial" w:hAnsi="Arial" w:cs="Arial"/>
          <w:lang w:val="es-UY"/>
        </w:rPr>
        <w:t>, a efectos de la realización de obras en el nuevo Centro Auxiliar de Santa Lucía</w:t>
      </w:r>
      <w:r w:rsidR="00414B21">
        <w:rPr>
          <w:rFonts w:ascii="Arial" w:hAnsi="Arial" w:cs="Arial"/>
          <w:lang w:val="es-UY"/>
        </w:rPr>
        <w:t>;</w:t>
      </w:r>
    </w:p>
    <w:p w:rsidR="002115F0" w:rsidRDefault="001642E5" w:rsidP="002115F0">
      <w:pPr>
        <w:spacing w:line="360" w:lineRule="auto"/>
        <w:ind w:firstLine="2835"/>
        <w:rPr>
          <w:rFonts w:ascii="Arial" w:hAnsi="Arial" w:cs="Arial"/>
          <w:lang w:val="es-UY"/>
        </w:rPr>
      </w:pPr>
      <w:r>
        <w:rPr>
          <w:rFonts w:ascii="Arial" w:hAnsi="Arial" w:cs="Arial"/>
          <w:b/>
          <w:lang w:val="es-UY"/>
        </w:rPr>
        <w:t xml:space="preserve">2) </w:t>
      </w:r>
      <w:r>
        <w:rPr>
          <w:rFonts w:ascii="Arial" w:hAnsi="Arial" w:cs="Arial"/>
          <w:lang w:val="es-UY"/>
        </w:rPr>
        <w:t>que asimismo, en dicho acto se estableció</w:t>
      </w:r>
      <w:r w:rsidR="00892128">
        <w:rPr>
          <w:rFonts w:ascii="Arial" w:hAnsi="Arial" w:cs="Arial"/>
          <w:lang w:val="es-UY"/>
        </w:rPr>
        <w:t xml:space="preserve"> que la erogación se atenderá con cargo al Plan de Inversiones Públicas de 201</w:t>
      </w:r>
      <w:r>
        <w:rPr>
          <w:rFonts w:ascii="Arial" w:hAnsi="Arial" w:cs="Arial"/>
          <w:lang w:val="es-UY"/>
        </w:rPr>
        <w:t>4</w:t>
      </w:r>
      <w:r w:rsidR="00892128">
        <w:rPr>
          <w:rFonts w:ascii="Arial" w:hAnsi="Arial" w:cs="Arial"/>
          <w:lang w:val="es-UY"/>
        </w:rPr>
        <w:t xml:space="preserve">, Programa 440, Proyecto 973 “Inmuebles” y </w:t>
      </w:r>
      <w:r>
        <w:rPr>
          <w:rFonts w:ascii="Arial" w:hAnsi="Arial" w:cs="Arial"/>
          <w:lang w:val="es-UY"/>
        </w:rPr>
        <w:t xml:space="preserve">se </w:t>
      </w:r>
      <w:r w:rsidR="00892128">
        <w:rPr>
          <w:rFonts w:ascii="Arial" w:hAnsi="Arial" w:cs="Arial"/>
          <w:lang w:val="es-UY"/>
        </w:rPr>
        <w:t>expresó que la Comisión deberá rendir cuenta del mane</w:t>
      </w:r>
      <w:r w:rsidR="002115F0">
        <w:rPr>
          <w:rFonts w:ascii="Arial" w:hAnsi="Arial" w:cs="Arial"/>
          <w:lang w:val="es-UY"/>
        </w:rPr>
        <w:t>jo de dichos fondos de acuerdo con</w:t>
      </w:r>
      <w:r w:rsidR="00892128">
        <w:rPr>
          <w:rFonts w:ascii="Arial" w:hAnsi="Arial" w:cs="Arial"/>
          <w:lang w:val="es-UY"/>
        </w:rPr>
        <w:t xml:space="preserve"> lo estab</w:t>
      </w:r>
      <w:r w:rsidR="002115F0">
        <w:rPr>
          <w:rFonts w:ascii="Arial" w:hAnsi="Arial" w:cs="Arial"/>
          <w:lang w:val="es-UY"/>
        </w:rPr>
        <w:t>lecido en el A</w:t>
      </w:r>
      <w:r w:rsidR="00892128">
        <w:rPr>
          <w:rFonts w:ascii="Arial" w:hAnsi="Arial" w:cs="Arial"/>
          <w:lang w:val="es-UY"/>
        </w:rPr>
        <w:t>rtículo 589 de la Ley 15.903 de 10 de noviembre de 1987;</w:t>
      </w:r>
    </w:p>
    <w:p w:rsidR="00892128" w:rsidRDefault="001642E5" w:rsidP="002115F0">
      <w:pPr>
        <w:spacing w:line="360" w:lineRule="auto"/>
        <w:ind w:firstLine="2835"/>
        <w:rPr>
          <w:rFonts w:ascii="Arial" w:hAnsi="Arial" w:cs="Arial"/>
          <w:lang w:val="es-UY"/>
        </w:rPr>
      </w:pPr>
      <w:r>
        <w:rPr>
          <w:rFonts w:ascii="Arial" w:hAnsi="Arial" w:cs="Arial"/>
          <w:b/>
          <w:lang w:val="es-UY"/>
        </w:rPr>
        <w:t>3</w:t>
      </w:r>
      <w:r w:rsidR="00892128">
        <w:rPr>
          <w:rFonts w:ascii="Arial" w:hAnsi="Arial" w:cs="Arial"/>
          <w:b/>
          <w:lang w:val="es-UY"/>
        </w:rPr>
        <w:t>)</w:t>
      </w:r>
      <w:r>
        <w:rPr>
          <w:rFonts w:ascii="Arial" w:hAnsi="Arial" w:cs="Arial"/>
          <w:b/>
          <w:lang w:val="es-UY"/>
        </w:rPr>
        <w:t xml:space="preserve"> </w:t>
      </w:r>
      <w:r w:rsidR="00892128">
        <w:rPr>
          <w:rFonts w:ascii="Arial" w:hAnsi="Arial" w:cs="Arial"/>
          <w:lang w:val="es-UY"/>
        </w:rPr>
        <w:t>que consta, Documento Etapas del Gasto: Afectación número 00</w:t>
      </w:r>
      <w:r>
        <w:rPr>
          <w:rFonts w:ascii="Arial" w:hAnsi="Arial" w:cs="Arial"/>
          <w:lang w:val="es-UY"/>
        </w:rPr>
        <w:t>1240</w:t>
      </w:r>
      <w:r w:rsidR="00892128">
        <w:rPr>
          <w:rFonts w:ascii="Arial" w:hAnsi="Arial" w:cs="Arial"/>
          <w:lang w:val="es-UY"/>
        </w:rPr>
        <w:t xml:space="preserve"> de fecha 2</w:t>
      </w:r>
      <w:r>
        <w:rPr>
          <w:rFonts w:ascii="Arial" w:hAnsi="Arial" w:cs="Arial"/>
          <w:lang w:val="es-UY"/>
        </w:rPr>
        <w:t>4.11.2014</w:t>
      </w:r>
      <w:r w:rsidR="002115F0">
        <w:rPr>
          <w:rFonts w:ascii="Arial" w:hAnsi="Arial" w:cs="Arial"/>
          <w:lang w:val="es-UY"/>
        </w:rPr>
        <w:t>, con cargo al Inciso 29 “ASSE”, Unidad Ejecutora 068 ASSE, F</w:t>
      </w:r>
      <w:r w:rsidR="00892128">
        <w:rPr>
          <w:rFonts w:ascii="Arial" w:hAnsi="Arial" w:cs="Arial"/>
          <w:lang w:val="es-UY"/>
        </w:rPr>
        <w:t>inanciac</w:t>
      </w:r>
      <w:r w:rsidR="002115F0">
        <w:rPr>
          <w:rFonts w:ascii="Arial" w:hAnsi="Arial" w:cs="Arial"/>
          <w:lang w:val="es-UY"/>
        </w:rPr>
        <w:t>ión: 1.1 Rentas Generales, Programa 440, P</w:t>
      </w:r>
      <w:r w:rsidR="00892128">
        <w:rPr>
          <w:rFonts w:ascii="Arial" w:hAnsi="Arial" w:cs="Arial"/>
          <w:lang w:val="es-UY"/>
        </w:rPr>
        <w:t>ro</w:t>
      </w:r>
      <w:r w:rsidR="002115F0">
        <w:rPr>
          <w:rFonts w:ascii="Arial" w:hAnsi="Arial" w:cs="Arial"/>
          <w:lang w:val="es-UY"/>
        </w:rPr>
        <w:t>yecto 973, Objeto del G</w:t>
      </w:r>
      <w:r>
        <w:rPr>
          <w:rFonts w:ascii="Arial" w:hAnsi="Arial" w:cs="Arial"/>
          <w:lang w:val="es-UY"/>
        </w:rPr>
        <w:t>asto 563 “De protección a la salud”</w:t>
      </w:r>
      <w:r w:rsidR="00892128">
        <w:rPr>
          <w:rFonts w:ascii="Arial" w:hAnsi="Arial" w:cs="Arial"/>
          <w:lang w:val="es-UY"/>
        </w:rPr>
        <w:t xml:space="preserve">  por </w:t>
      </w:r>
      <w:r>
        <w:rPr>
          <w:rFonts w:ascii="Arial" w:hAnsi="Arial" w:cs="Arial"/>
          <w:lang w:val="es-UY"/>
        </w:rPr>
        <w:t xml:space="preserve">un total nominal de </w:t>
      </w:r>
      <w:r w:rsidR="00892128">
        <w:rPr>
          <w:rFonts w:ascii="Arial" w:hAnsi="Arial" w:cs="Arial"/>
          <w:lang w:val="es-UY"/>
        </w:rPr>
        <w:t xml:space="preserve">$ </w:t>
      </w:r>
      <w:r>
        <w:rPr>
          <w:rFonts w:ascii="Arial" w:hAnsi="Arial" w:cs="Arial"/>
          <w:lang w:val="es-UY"/>
        </w:rPr>
        <w:t>43</w:t>
      </w:r>
      <w:r w:rsidR="00892128">
        <w:rPr>
          <w:rFonts w:ascii="Arial" w:hAnsi="Arial" w:cs="Arial"/>
          <w:lang w:val="es-UY"/>
        </w:rPr>
        <w:t>:</w:t>
      </w:r>
      <w:r>
        <w:rPr>
          <w:rFonts w:ascii="Arial" w:hAnsi="Arial" w:cs="Arial"/>
          <w:lang w:val="es-UY"/>
        </w:rPr>
        <w:t>402.632</w:t>
      </w:r>
      <w:r w:rsidR="00892128">
        <w:rPr>
          <w:rFonts w:ascii="Arial" w:hAnsi="Arial" w:cs="Arial"/>
          <w:lang w:val="es-UY"/>
        </w:rPr>
        <w:t xml:space="preserve">;                     </w:t>
      </w:r>
    </w:p>
    <w:p w:rsidR="00892128" w:rsidRDefault="00892128" w:rsidP="002115F0">
      <w:pPr>
        <w:pStyle w:val="Ttulo4"/>
        <w:ind w:firstLine="851"/>
        <w:rPr>
          <w:b w:val="0"/>
          <w:bCs w:val="0"/>
        </w:rPr>
      </w:pPr>
      <w:r>
        <w:t>CONSIDERANDO</w:t>
      </w:r>
      <w:r>
        <w:rPr>
          <w:b w:val="0"/>
          <w:bCs w:val="0"/>
        </w:rPr>
        <w:t xml:space="preserve">: que la presente transferencia se efectúa </w:t>
      </w:r>
      <w:r w:rsidR="002115F0">
        <w:rPr>
          <w:b w:val="0"/>
          <w:bCs w:val="0"/>
        </w:rPr>
        <w:t>al amparo de lo previsto en el A</w:t>
      </w:r>
      <w:r>
        <w:rPr>
          <w:b w:val="0"/>
          <w:bCs w:val="0"/>
        </w:rPr>
        <w:t>rtículo 436 de la Ley 16.17</w:t>
      </w:r>
      <w:r w:rsidR="002115F0">
        <w:rPr>
          <w:b w:val="0"/>
          <w:bCs w:val="0"/>
        </w:rPr>
        <w:t>0 del 28 de diciembre de 1990, A</w:t>
      </w:r>
      <w:r>
        <w:rPr>
          <w:b w:val="0"/>
          <w:bCs w:val="0"/>
        </w:rPr>
        <w:t>rtículo 589 de la Ley 15.903 de 10 de noviembre de 1987;</w:t>
      </w:r>
    </w:p>
    <w:p w:rsidR="00892128" w:rsidRDefault="00892128" w:rsidP="002115F0">
      <w:pPr>
        <w:spacing w:line="360" w:lineRule="auto"/>
        <w:ind w:firstLine="851"/>
        <w:rPr>
          <w:rFonts w:ascii="Arial" w:hAnsi="Arial" w:cs="Arial"/>
          <w:b/>
          <w:bCs/>
          <w:lang w:val="es-UY"/>
        </w:rPr>
      </w:pPr>
      <w:r>
        <w:rPr>
          <w:rFonts w:ascii="Arial" w:hAnsi="Arial" w:cs="Arial"/>
          <w:b/>
          <w:bCs/>
          <w:lang w:val="es-UY"/>
        </w:rPr>
        <w:t>ATENTO</w:t>
      </w:r>
      <w:r>
        <w:rPr>
          <w:rFonts w:ascii="Arial" w:hAnsi="Arial" w:cs="Arial"/>
          <w:lang w:val="es-UY"/>
        </w:rPr>
        <w:t>: a lo precedentemente expuesto</w:t>
      </w:r>
      <w:r w:rsidR="002115F0">
        <w:rPr>
          <w:rFonts w:ascii="Arial" w:hAnsi="Arial" w:cs="Arial"/>
          <w:lang w:val="es-UY"/>
        </w:rPr>
        <w:t xml:space="preserve"> y a lo dispuesto por el Literal B) del Artículo</w:t>
      </w:r>
      <w:r w:rsidR="00414B21">
        <w:rPr>
          <w:rFonts w:ascii="Arial" w:hAnsi="Arial" w:cs="Arial"/>
          <w:lang w:val="es-UY"/>
        </w:rPr>
        <w:t xml:space="preserve"> 211 de la Constitución de la República,</w:t>
      </w:r>
    </w:p>
    <w:p w:rsidR="00892128" w:rsidRDefault="00892128" w:rsidP="00892128">
      <w:pPr>
        <w:pStyle w:val="Ttulo5"/>
      </w:pPr>
      <w:r>
        <w:t>EL TRIBUNAL ACUERDA</w:t>
      </w:r>
    </w:p>
    <w:p w:rsidR="00892128" w:rsidRPr="00FD47D6" w:rsidRDefault="00892128" w:rsidP="002115F0">
      <w:pPr>
        <w:pStyle w:val="Prrafodelista"/>
        <w:widowControl/>
        <w:numPr>
          <w:ilvl w:val="0"/>
          <w:numId w:val="2"/>
        </w:numPr>
        <w:tabs>
          <w:tab w:val="left" w:pos="-720"/>
        </w:tabs>
        <w:suppressAutoHyphens/>
        <w:spacing w:line="360" w:lineRule="auto"/>
        <w:ind w:left="567" w:hanging="283"/>
      </w:pPr>
      <w:r w:rsidRPr="002115F0">
        <w:rPr>
          <w:rFonts w:ascii="Arial" w:hAnsi="Arial" w:cs="Arial"/>
          <w:lang w:val="es-UY"/>
        </w:rPr>
        <w:t>Cometer a la Contadora Delegada en el Administración de Servicios</w:t>
      </w:r>
      <w:r w:rsidR="002115F0">
        <w:rPr>
          <w:rFonts w:ascii="Arial" w:hAnsi="Arial" w:cs="Arial"/>
          <w:lang w:val="es-UY"/>
        </w:rPr>
        <w:t xml:space="preserve"> </w:t>
      </w:r>
      <w:r w:rsidRPr="002115F0">
        <w:rPr>
          <w:rFonts w:ascii="Arial" w:hAnsi="Arial" w:cs="Arial"/>
          <w:lang w:val="es-UY"/>
        </w:rPr>
        <w:t xml:space="preserve">de Salud del Estado (ASSE) la intervención del gasto correspondiente a la transferencia a favor de la </w:t>
      </w:r>
      <w:r w:rsidR="00F46385" w:rsidRPr="002115F0">
        <w:rPr>
          <w:rFonts w:ascii="Arial" w:hAnsi="Arial" w:cs="Arial"/>
          <w:lang w:val="es-UY"/>
        </w:rPr>
        <w:t>Comisión de Inversiones de la RAP del Departamento de Canelones de la suma de $ 43:402.632,</w:t>
      </w:r>
      <w:r w:rsidRPr="002115F0">
        <w:rPr>
          <w:rFonts w:ascii="Arial" w:hAnsi="Arial" w:cs="Arial"/>
          <w:lang w:val="es-UY"/>
        </w:rPr>
        <w:t xml:space="preserve"> previo control de su imputación al Objeto del Gasto adecuado con disponibilidad suficiente</w:t>
      </w:r>
      <w:r w:rsidR="00FA6389" w:rsidRPr="002115F0">
        <w:rPr>
          <w:rFonts w:ascii="Arial" w:hAnsi="Arial" w:cs="Arial"/>
          <w:lang w:val="es-UY"/>
        </w:rPr>
        <w:t xml:space="preserve"> y del control de que se haya</w:t>
      </w:r>
      <w:r w:rsidR="00FA6389" w:rsidRPr="002115F0">
        <w:rPr>
          <w:rFonts w:ascii="Arial" w:hAnsi="Arial" w:cs="Arial"/>
        </w:rPr>
        <w:t xml:space="preserve"> dado cumplimiento a la rendición de las partidas otorgadas previamente, de confo</w:t>
      </w:r>
      <w:r w:rsidR="002115F0">
        <w:rPr>
          <w:rFonts w:ascii="Arial" w:hAnsi="Arial" w:cs="Arial"/>
        </w:rPr>
        <w:t>rmidad con lo dispuesto por el A</w:t>
      </w:r>
      <w:r w:rsidR="00FA6389" w:rsidRPr="002115F0">
        <w:rPr>
          <w:rFonts w:ascii="Arial" w:hAnsi="Arial" w:cs="Arial"/>
        </w:rPr>
        <w:t>rtículo 128 y concordantes del TOCAF y Ordenanza Nº 77 de este Tribunal de fecha 29 de diciembre de 1999</w:t>
      </w:r>
      <w:r w:rsidR="002115F0">
        <w:rPr>
          <w:rFonts w:ascii="Arial" w:hAnsi="Arial" w:cs="Arial"/>
        </w:rPr>
        <w:t>;</w:t>
      </w:r>
    </w:p>
    <w:p w:rsidR="00892128" w:rsidRPr="00FD47D6" w:rsidRDefault="00892128" w:rsidP="002115F0">
      <w:pPr>
        <w:widowControl/>
        <w:numPr>
          <w:ilvl w:val="0"/>
          <w:numId w:val="1"/>
        </w:numPr>
        <w:tabs>
          <w:tab w:val="clear" w:pos="1080"/>
          <w:tab w:val="left" w:pos="-720"/>
          <w:tab w:val="num" w:pos="-426"/>
        </w:tabs>
        <w:suppressAutoHyphens/>
        <w:spacing w:line="360" w:lineRule="auto"/>
        <w:ind w:left="567" w:hanging="283"/>
        <w:rPr>
          <w:rFonts w:ascii="Arial" w:hAnsi="Arial" w:cs="Arial"/>
          <w:spacing w:val="-3"/>
          <w:lang w:val="es-ES_tradnl"/>
        </w:rPr>
      </w:pPr>
      <w:r w:rsidRPr="00FD47D6">
        <w:rPr>
          <w:rFonts w:ascii="Arial" w:hAnsi="Arial" w:cs="Arial"/>
        </w:rPr>
        <w:t>De la partida recibida se deberá rendir cuenta (Art</w:t>
      </w:r>
      <w:r>
        <w:rPr>
          <w:rFonts w:ascii="Arial" w:hAnsi="Arial" w:cs="Arial"/>
        </w:rPr>
        <w:t>ículo</w:t>
      </w:r>
      <w:r w:rsidRPr="00FD47D6">
        <w:rPr>
          <w:rFonts w:ascii="Arial" w:hAnsi="Arial" w:cs="Arial"/>
        </w:rPr>
        <w:t xml:space="preserve"> 132 y concordantes del TOCAF y Ordenanza N°</w:t>
      </w:r>
      <w:r w:rsidR="002115F0">
        <w:rPr>
          <w:rFonts w:ascii="Arial" w:hAnsi="Arial" w:cs="Arial"/>
        </w:rPr>
        <w:t xml:space="preserve"> 77 de 29 de diciembre de 1999);</w:t>
      </w:r>
    </w:p>
    <w:p w:rsidR="00892128" w:rsidRPr="00FD47D6" w:rsidRDefault="00892128" w:rsidP="005A0D34">
      <w:pPr>
        <w:widowControl/>
        <w:numPr>
          <w:ilvl w:val="0"/>
          <w:numId w:val="1"/>
        </w:numPr>
        <w:tabs>
          <w:tab w:val="clear" w:pos="1080"/>
          <w:tab w:val="left" w:pos="-720"/>
          <w:tab w:val="num" w:pos="567"/>
        </w:tabs>
        <w:suppressAutoHyphens/>
        <w:spacing w:line="360" w:lineRule="auto"/>
        <w:ind w:hanging="796"/>
        <w:rPr>
          <w:rFonts w:ascii="Arial" w:hAnsi="Arial" w:cs="Arial"/>
          <w:spacing w:val="-3"/>
          <w:lang w:val="es-ES_tradnl"/>
        </w:rPr>
      </w:pPr>
      <w:r w:rsidRPr="00FD47D6">
        <w:rPr>
          <w:rFonts w:ascii="Arial" w:hAnsi="Arial" w:cs="Arial"/>
          <w:spacing w:val="-3"/>
          <w:lang w:val="es-ES_tradnl"/>
        </w:rPr>
        <w:t>Co</w:t>
      </w:r>
      <w:r w:rsidR="005A0D34">
        <w:rPr>
          <w:rFonts w:ascii="Arial" w:hAnsi="Arial" w:cs="Arial"/>
          <w:spacing w:val="-3"/>
          <w:lang w:val="es-ES_tradnl"/>
        </w:rPr>
        <w:t>municar a la Contadora Delegada;</w:t>
      </w:r>
    </w:p>
    <w:p w:rsidR="00892128" w:rsidRDefault="00892128" w:rsidP="005A0D34">
      <w:pPr>
        <w:widowControl/>
        <w:numPr>
          <w:ilvl w:val="0"/>
          <w:numId w:val="1"/>
        </w:numPr>
        <w:tabs>
          <w:tab w:val="clear" w:pos="1080"/>
          <w:tab w:val="left" w:pos="-720"/>
          <w:tab w:val="num" w:pos="567"/>
        </w:tabs>
        <w:suppressAutoHyphens/>
        <w:spacing w:line="360" w:lineRule="auto"/>
        <w:ind w:hanging="796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spacing w:val="-3"/>
          <w:lang w:val="es-ES_tradnl"/>
        </w:rPr>
        <w:t>Devolver las actuaciones.</w:t>
      </w:r>
    </w:p>
    <w:p w:rsidR="005A0D34" w:rsidRDefault="005A0D34" w:rsidP="005A0D34">
      <w:pPr>
        <w:widowControl/>
        <w:tabs>
          <w:tab w:val="left" w:pos="-720"/>
        </w:tabs>
        <w:suppressAutoHyphens/>
        <w:spacing w:line="360" w:lineRule="auto"/>
        <w:rPr>
          <w:rFonts w:ascii="Arial" w:hAnsi="Arial" w:cs="Arial"/>
          <w:spacing w:val="-3"/>
          <w:lang w:val="es-ES_tradnl"/>
        </w:rPr>
      </w:pPr>
    </w:p>
    <w:p w:rsidR="005A0D34" w:rsidRDefault="005A0D34" w:rsidP="005A0D34">
      <w:pPr>
        <w:widowControl/>
        <w:tabs>
          <w:tab w:val="left" w:pos="-720"/>
        </w:tabs>
        <w:suppressAutoHyphens/>
        <w:spacing w:line="360" w:lineRule="auto"/>
        <w:rPr>
          <w:rFonts w:ascii="Arial" w:hAnsi="Arial" w:cs="Arial"/>
          <w:spacing w:val="-3"/>
          <w:lang w:val="es-ES_tradnl"/>
        </w:rPr>
      </w:pPr>
    </w:p>
    <w:p w:rsidR="005A0D34" w:rsidRDefault="005A0D34" w:rsidP="005A0D34">
      <w:pPr>
        <w:widowControl/>
        <w:tabs>
          <w:tab w:val="left" w:pos="-720"/>
        </w:tabs>
        <w:suppressAutoHyphens/>
        <w:spacing w:line="360" w:lineRule="auto"/>
        <w:rPr>
          <w:rFonts w:ascii="Arial" w:hAnsi="Arial" w:cs="Arial"/>
          <w:spacing w:val="-3"/>
          <w:lang w:val="es-ES_tradnl"/>
        </w:rPr>
      </w:pPr>
    </w:p>
    <w:p w:rsidR="005A0D34" w:rsidRDefault="005A0D34" w:rsidP="005A0D34">
      <w:pPr>
        <w:widowControl/>
        <w:tabs>
          <w:tab w:val="left" w:pos="-720"/>
        </w:tabs>
        <w:suppressAutoHyphens/>
        <w:spacing w:line="360" w:lineRule="auto"/>
        <w:rPr>
          <w:rFonts w:ascii="Arial" w:hAnsi="Arial" w:cs="Arial"/>
          <w:spacing w:val="-3"/>
          <w:lang w:val="es-ES_tradnl"/>
        </w:rPr>
      </w:pPr>
    </w:p>
    <w:p w:rsidR="005A0D34" w:rsidRDefault="005A0D34" w:rsidP="005A0D34">
      <w:pPr>
        <w:widowControl/>
        <w:tabs>
          <w:tab w:val="left" w:pos="-720"/>
        </w:tabs>
        <w:suppressAutoHyphens/>
        <w:spacing w:line="360" w:lineRule="auto"/>
        <w:rPr>
          <w:rFonts w:ascii="Arial" w:hAnsi="Arial" w:cs="Arial"/>
          <w:spacing w:val="-3"/>
          <w:lang w:val="es-ES_tradnl"/>
        </w:rPr>
      </w:pPr>
    </w:p>
    <w:p w:rsidR="005A0D34" w:rsidRPr="00FD47D6" w:rsidRDefault="005A0D34" w:rsidP="005A0D34">
      <w:pPr>
        <w:widowControl/>
        <w:tabs>
          <w:tab w:val="left" w:pos="-720"/>
        </w:tabs>
        <w:suppressAutoHyphens/>
        <w:spacing w:line="360" w:lineRule="auto"/>
        <w:ind w:hanging="284"/>
        <w:rPr>
          <w:rFonts w:ascii="Arial" w:hAnsi="Arial" w:cs="Arial"/>
          <w:spacing w:val="-3"/>
          <w:lang w:val="es-ES_tradnl"/>
        </w:rPr>
      </w:pPr>
      <w:proofErr w:type="gramStart"/>
      <w:r>
        <w:rPr>
          <w:rFonts w:ascii="Arial" w:hAnsi="Arial" w:cs="Arial"/>
          <w:spacing w:val="-3"/>
          <w:lang w:val="es-ES_tradnl"/>
        </w:rPr>
        <w:t>dc</w:t>
      </w:r>
      <w:bookmarkStart w:id="0" w:name="_GoBack"/>
      <w:bookmarkEnd w:id="0"/>
      <w:proofErr w:type="gramEnd"/>
    </w:p>
    <w:sectPr w:rsidR="005A0D34" w:rsidRPr="00FD47D6" w:rsidSect="005A0D34">
      <w:footerReference w:type="even" r:id="rId8"/>
      <w:footerReference w:type="default" r:id="rId9"/>
      <w:endnotePr>
        <w:numFmt w:val="decimal"/>
      </w:endnotePr>
      <w:pgSz w:w="11907" w:h="16840" w:code="9"/>
      <w:pgMar w:top="3402" w:right="1701" w:bottom="1701" w:left="1701" w:header="2778" w:footer="720" w:gutter="0"/>
      <w:paperSrc w:first="4" w:other="4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C14" w:rsidRDefault="004A4C14">
      <w:pPr>
        <w:spacing w:line="240" w:lineRule="auto"/>
      </w:pPr>
      <w:r>
        <w:separator/>
      </w:r>
    </w:p>
  </w:endnote>
  <w:endnote w:type="continuationSeparator" w:id="0">
    <w:p w:rsidR="004A4C14" w:rsidRDefault="004A4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C2D" w:rsidRDefault="0057044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74C2D" w:rsidRDefault="005A0D3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C2D" w:rsidRDefault="0057044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A0D3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74C2D" w:rsidRDefault="005A0D3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C14" w:rsidRDefault="004A4C14">
      <w:pPr>
        <w:spacing w:line="240" w:lineRule="auto"/>
      </w:pPr>
      <w:r>
        <w:separator/>
      </w:r>
    </w:p>
  </w:footnote>
  <w:footnote w:type="continuationSeparator" w:id="0">
    <w:p w:rsidR="004A4C14" w:rsidRDefault="004A4C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7885"/>
    <w:multiLevelType w:val="hybridMultilevel"/>
    <w:tmpl w:val="45D0B81A"/>
    <w:lvl w:ilvl="0" w:tplc="82462538">
      <w:start w:val="1"/>
      <w:numFmt w:val="decimal"/>
      <w:lvlText w:val="%1)"/>
      <w:lvlJc w:val="left"/>
      <w:pPr>
        <w:ind w:left="1065" w:hanging="360"/>
      </w:pPr>
      <w:rPr>
        <w:rFonts w:ascii="Arial" w:hAnsi="Arial" w:cs="Arial"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785" w:hanging="360"/>
      </w:pPr>
    </w:lvl>
    <w:lvl w:ilvl="2" w:tplc="380A001B" w:tentative="1">
      <w:start w:val="1"/>
      <w:numFmt w:val="lowerRoman"/>
      <w:lvlText w:val="%3."/>
      <w:lvlJc w:val="right"/>
      <w:pPr>
        <w:ind w:left="2505" w:hanging="180"/>
      </w:pPr>
    </w:lvl>
    <w:lvl w:ilvl="3" w:tplc="380A000F" w:tentative="1">
      <w:start w:val="1"/>
      <w:numFmt w:val="decimal"/>
      <w:lvlText w:val="%4."/>
      <w:lvlJc w:val="left"/>
      <w:pPr>
        <w:ind w:left="3225" w:hanging="360"/>
      </w:pPr>
    </w:lvl>
    <w:lvl w:ilvl="4" w:tplc="380A0019" w:tentative="1">
      <w:start w:val="1"/>
      <w:numFmt w:val="lowerLetter"/>
      <w:lvlText w:val="%5."/>
      <w:lvlJc w:val="left"/>
      <w:pPr>
        <w:ind w:left="3945" w:hanging="360"/>
      </w:pPr>
    </w:lvl>
    <w:lvl w:ilvl="5" w:tplc="380A001B" w:tentative="1">
      <w:start w:val="1"/>
      <w:numFmt w:val="lowerRoman"/>
      <w:lvlText w:val="%6."/>
      <w:lvlJc w:val="right"/>
      <w:pPr>
        <w:ind w:left="4665" w:hanging="180"/>
      </w:pPr>
    </w:lvl>
    <w:lvl w:ilvl="6" w:tplc="380A000F" w:tentative="1">
      <w:start w:val="1"/>
      <w:numFmt w:val="decimal"/>
      <w:lvlText w:val="%7."/>
      <w:lvlJc w:val="left"/>
      <w:pPr>
        <w:ind w:left="5385" w:hanging="360"/>
      </w:pPr>
    </w:lvl>
    <w:lvl w:ilvl="7" w:tplc="380A0019" w:tentative="1">
      <w:start w:val="1"/>
      <w:numFmt w:val="lowerLetter"/>
      <w:lvlText w:val="%8."/>
      <w:lvlJc w:val="left"/>
      <w:pPr>
        <w:ind w:left="6105" w:hanging="360"/>
      </w:pPr>
    </w:lvl>
    <w:lvl w:ilvl="8" w:tplc="3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16F5827"/>
    <w:multiLevelType w:val="hybridMultilevel"/>
    <w:tmpl w:val="C05E7680"/>
    <w:lvl w:ilvl="0" w:tplc="88FE16AA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28"/>
    <w:rsid w:val="001642E5"/>
    <w:rsid w:val="002115F0"/>
    <w:rsid w:val="003C6D7C"/>
    <w:rsid w:val="00414B21"/>
    <w:rsid w:val="00450A76"/>
    <w:rsid w:val="004A4C14"/>
    <w:rsid w:val="00570441"/>
    <w:rsid w:val="005A0D34"/>
    <w:rsid w:val="00892128"/>
    <w:rsid w:val="00993C8E"/>
    <w:rsid w:val="00D46BCE"/>
    <w:rsid w:val="00F46385"/>
    <w:rsid w:val="00FA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128"/>
    <w:pPr>
      <w:widowControl w:val="0"/>
      <w:spacing w:after="0" w:line="555" w:lineRule="exact"/>
      <w:jc w:val="both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892128"/>
    <w:pPr>
      <w:keepNext/>
      <w:jc w:val="center"/>
      <w:outlineLvl w:val="1"/>
    </w:pPr>
    <w:rPr>
      <w:rFonts w:ascii="Arial" w:hAnsi="Arial"/>
      <w:b/>
      <w:lang w:val="es-UY"/>
    </w:rPr>
  </w:style>
  <w:style w:type="paragraph" w:styleId="Ttulo3">
    <w:name w:val="heading 3"/>
    <w:basedOn w:val="Normal"/>
    <w:next w:val="Normal"/>
    <w:link w:val="Ttulo3Car"/>
    <w:qFormat/>
    <w:rsid w:val="00892128"/>
    <w:pPr>
      <w:keepNext/>
      <w:outlineLvl w:val="2"/>
    </w:pPr>
    <w:rPr>
      <w:rFonts w:ascii="Arial" w:hAnsi="Arial"/>
      <w:b/>
      <w:lang w:val="es-UY"/>
    </w:rPr>
  </w:style>
  <w:style w:type="paragraph" w:styleId="Ttulo4">
    <w:name w:val="heading 4"/>
    <w:basedOn w:val="Normal"/>
    <w:next w:val="Normal"/>
    <w:link w:val="Ttulo4Car"/>
    <w:qFormat/>
    <w:rsid w:val="00892128"/>
    <w:pPr>
      <w:keepNext/>
      <w:spacing w:line="360" w:lineRule="auto"/>
      <w:ind w:firstLine="720"/>
      <w:outlineLvl w:val="3"/>
    </w:pPr>
    <w:rPr>
      <w:rFonts w:ascii="Arial" w:hAnsi="Arial" w:cs="Arial"/>
      <w:b/>
      <w:bCs/>
      <w:lang w:val="es-UY"/>
    </w:rPr>
  </w:style>
  <w:style w:type="paragraph" w:styleId="Ttulo5">
    <w:name w:val="heading 5"/>
    <w:basedOn w:val="Normal"/>
    <w:next w:val="Normal"/>
    <w:link w:val="Ttulo5Car"/>
    <w:qFormat/>
    <w:rsid w:val="00892128"/>
    <w:pPr>
      <w:keepNext/>
      <w:spacing w:line="360" w:lineRule="auto"/>
      <w:ind w:firstLine="720"/>
      <w:jc w:val="center"/>
      <w:outlineLvl w:val="4"/>
    </w:pPr>
    <w:rPr>
      <w:rFonts w:ascii="Arial" w:hAnsi="Arial" w:cs="Arial"/>
      <w:b/>
      <w:bCs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92128"/>
    <w:rPr>
      <w:rFonts w:ascii="Arial" w:eastAsia="Times New Roman" w:hAnsi="Arial" w:cs="Times New Roman"/>
      <w:b/>
      <w:snapToGrid w:val="0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892128"/>
    <w:rPr>
      <w:rFonts w:ascii="Arial" w:eastAsia="Times New Roman" w:hAnsi="Arial" w:cs="Times New Roman"/>
      <w:b/>
      <w:snapToGrid w:val="0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892128"/>
    <w:rPr>
      <w:rFonts w:ascii="Arial" w:eastAsia="Times New Roman" w:hAnsi="Arial" w:cs="Arial"/>
      <w:b/>
      <w:bCs/>
      <w:snapToGrid w:val="0"/>
      <w:sz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892128"/>
    <w:rPr>
      <w:rFonts w:ascii="Arial" w:eastAsia="Times New Roman" w:hAnsi="Arial" w:cs="Arial"/>
      <w:b/>
      <w:bCs/>
      <w:snapToGrid w:val="0"/>
      <w:sz w:val="24"/>
      <w:szCs w:val="20"/>
      <w:lang w:eastAsia="es-ES"/>
    </w:rPr>
  </w:style>
  <w:style w:type="paragraph" w:customStyle="1" w:styleId="Textodenotaalfinal">
    <w:name w:val="Texto de nota al final"/>
    <w:basedOn w:val="Normal"/>
    <w:rsid w:val="00892128"/>
  </w:style>
  <w:style w:type="paragraph" w:styleId="Piedepgina">
    <w:name w:val="footer"/>
    <w:basedOn w:val="Normal"/>
    <w:link w:val="PiedepginaCar"/>
    <w:rsid w:val="008921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92128"/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Nmerodepgina">
    <w:name w:val="page number"/>
    <w:basedOn w:val="Fuentedeprrafopredeter"/>
    <w:rsid w:val="00892128"/>
  </w:style>
  <w:style w:type="paragraph" w:styleId="Prrafodelista">
    <w:name w:val="List Paragraph"/>
    <w:basedOn w:val="Normal"/>
    <w:uiPriority w:val="34"/>
    <w:qFormat/>
    <w:rsid w:val="00FA6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128"/>
    <w:pPr>
      <w:widowControl w:val="0"/>
      <w:spacing w:after="0" w:line="555" w:lineRule="exact"/>
      <w:jc w:val="both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892128"/>
    <w:pPr>
      <w:keepNext/>
      <w:jc w:val="center"/>
      <w:outlineLvl w:val="1"/>
    </w:pPr>
    <w:rPr>
      <w:rFonts w:ascii="Arial" w:hAnsi="Arial"/>
      <w:b/>
      <w:lang w:val="es-UY"/>
    </w:rPr>
  </w:style>
  <w:style w:type="paragraph" w:styleId="Ttulo3">
    <w:name w:val="heading 3"/>
    <w:basedOn w:val="Normal"/>
    <w:next w:val="Normal"/>
    <w:link w:val="Ttulo3Car"/>
    <w:qFormat/>
    <w:rsid w:val="00892128"/>
    <w:pPr>
      <w:keepNext/>
      <w:outlineLvl w:val="2"/>
    </w:pPr>
    <w:rPr>
      <w:rFonts w:ascii="Arial" w:hAnsi="Arial"/>
      <w:b/>
      <w:lang w:val="es-UY"/>
    </w:rPr>
  </w:style>
  <w:style w:type="paragraph" w:styleId="Ttulo4">
    <w:name w:val="heading 4"/>
    <w:basedOn w:val="Normal"/>
    <w:next w:val="Normal"/>
    <w:link w:val="Ttulo4Car"/>
    <w:qFormat/>
    <w:rsid w:val="00892128"/>
    <w:pPr>
      <w:keepNext/>
      <w:spacing w:line="360" w:lineRule="auto"/>
      <w:ind w:firstLine="720"/>
      <w:outlineLvl w:val="3"/>
    </w:pPr>
    <w:rPr>
      <w:rFonts w:ascii="Arial" w:hAnsi="Arial" w:cs="Arial"/>
      <w:b/>
      <w:bCs/>
      <w:lang w:val="es-UY"/>
    </w:rPr>
  </w:style>
  <w:style w:type="paragraph" w:styleId="Ttulo5">
    <w:name w:val="heading 5"/>
    <w:basedOn w:val="Normal"/>
    <w:next w:val="Normal"/>
    <w:link w:val="Ttulo5Car"/>
    <w:qFormat/>
    <w:rsid w:val="00892128"/>
    <w:pPr>
      <w:keepNext/>
      <w:spacing w:line="360" w:lineRule="auto"/>
      <w:ind w:firstLine="720"/>
      <w:jc w:val="center"/>
      <w:outlineLvl w:val="4"/>
    </w:pPr>
    <w:rPr>
      <w:rFonts w:ascii="Arial" w:hAnsi="Arial" w:cs="Arial"/>
      <w:b/>
      <w:bCs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92128"/>
    <w:rPr>
      <w:rFonts w:ascii="Arial" w:eastAsia="Times New Roman" w:hAnsi="Arial" w:cs="Times New Roman"/>
      <w:b/>
      <w:snapToGrid w:val="0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892128"/>
    <w:rPr>
      <w:rFonts w:ascii="Arial" w:eastAsia="Times New Roman" w:hAnsi="Arial" w:cs="Times New Roman"/>
      <w:b/>
      <w:snapToGrid w:val="0"/>
      <w:sz w:val="24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892128"/>
    <w:rPr>
      <w:rFonts w:ascii="Arial" w:eastAsia="Times New Roman" w:hAnsi="Arial" w:cs="Arial"/>
      <w:b/>
      <w:bCs/>
      <w:snapToGrid w:val="0"/>
      <w:sz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892128"/>
    <w:rPr>
      <w:rFonts w:ascii="Arial" w:eastAsia="Times New Roman" w:hAnsi="Arial" w:cs="Arial"/>
      <w:b/>
      <w:bCs/>
      <w:snapToGrid w:val="0"/>
      <w:sz w:val="24"/>
      <w:szCs w:val="20"/>
      <w:lang w:eastAsia="es-ES"/>
    </w:rPr>
  </w:style>
  <w:style w:type="paragraph" w:customStyle="1" w:styleId="Textodenotaalfinal">
    <w:name w:val="Texto de nota al final"/>
    <w:basedOn w:val="Normal"/>
    <w:rsid w:val="00892128"/>
  </w:style>
  <w:style w:type="paragraph" w:styleId="Piedepgina">
    <w:name w:val="footer"/>
    <w:basedOn w:val="Normal"/>
    <w:link w:val="PiedepginaCar"/>
    <w:rsid w:val="008921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92128"/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Nmerodepgina">
    <w:name w:val="page number"/>
    <w:basedOn w:val="Fuentedeprrafopredeter"/>
    <w:rsid w:val="00892128"/>
  </w:style>
  <w:style w:type="paragraph" w:styleId="Prrafodelista">
    <w:name w:val="List Paragraph"/>
    <w:basedOn w:val="Normal"/>
    <w:uiPriority w:val="34"/>
    <w:qFormat/>
    <w:rsid w:val="00FA6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27391107</cp:lastModifiedBy>
  <cp:revision>2</cp:revision>
  <cp:lastPrinted>2014-12-08T16:35:00Z</cp:lastPrinted>
  <dcterms:created xsi:type="dcterms:W3CDTF">2014-12-19T11:53:00Z</dcterms:created>
  <dcterms:modified xsi:type="dcterms:W3CDTF">2014-12-19T11:53:00Z</dcterms:modified>
</cp:coreProperties>
</file>