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1" w:rsidRPr="00021931" w:rsidRDefault="00021931" w:rsidP="00E82E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1931">
        <w:rPr>
          <w:rFonts w:ascii="Arial" w:hAnsi="Arial" w:cs="Arial"/>
          <w:sz w:val="24"/>
          <w:szCs w:val="24"/>
        </w:rPr>
        <w:t xml:space="preserve">El pasado 19 de febrero de 2018 se firmó el Convenio con la Agencia Nacional de Vivienda para la utilización de la Herramienta </w:t>
      </w:r>
      <w:proofErr w:type="spellStart"/>
      <w:r w:rsidRPr="00021931">
        <w:rPr>
          <w:rFonts w:ascii="Arial" w:hAnsi="Arial" w:cs="Arial"/>
          <w:sz w:val="24"/>
          <w:szCs w:val="24"/>
        </w:rPr>
        <w:t>APIADocumentum</w:t>
      </w:r>
      <w:proofErr w:type="spellEnd"/>
      <w:r w:rsidRPr="00021931">
        <w:rPr>
          <w:rFonts w:ascii="Arial" w:hAnsi="Arial" w:cs="Arial"/>
          <w:sz w:val="24"/>
          <w:szCs w:val="24"/>
        </w:rPr>
        <w:t xml:space="preserve"> a efectos que la ANV remita expedientes para la intervención y/o actuación que le compete al Tribunal de Cuentas, en forma electrónica vía ARTEE.</w:t>
      </w:r>
    </w:p>
    <w:p w:rsidR="0062403A" w:rsidRDefault="00021931" w:rsidP="00E82ECD">
      <w:pPr>
        <w:spacing w:line="360" w:lineRule="auto"/>
        <w:jc w:val="both"/>
      </w:pPr>
      <w:r w:rsidRPr="00021931">
        <w:rPr>
          <w:rFonts w:ascii="Arial" w:hAnsi="Arial" w:cs="Arial"/>
          <w:sz w:val="24"/>
          <w:szCs w:val="24"/>
        </w:rPr>
        <w:t>Este Convenio se incluye en el marco del avance hacia el intercambio de expedientes totalmente electrónicos.</w:t>
      </w:r>
    </w:p>
    <w:sectPr w:rsidR="00624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1"/>
    <w:rsid w:val="00021931"/>
    <w:rsid w:val="00154579"/>
    <w:rsid w:val="0062403A"/>
    <w:rsid w:val="00E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Tribunal1</dc:creator>
  <cp:lastModifiedBy>Tribunal1</cp:lastModifiedBy>
  <cp:revision>2</cp:revision>
  <dcterms:created xsi:type="dcterms:W3CDTF">2018-02-20T19:48:00Z</dcterms:created>
  <dcterms:modified xsi:type="dcterms:W3CDTF">2018-02-22T19:11:00Z</dcterms:modified>
</cp:coreProperties>
</file>